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EF" w:rsidRDefault="00DD2D4E" w:rsidP="007E1127">
      <w:pPr>
        <w:spacing w:afterLines="50" w:after="180" w:line="400" w:lineRule="exact"/>
        <w:jc w:val="center"/>
        <w:rPr>
          <w:rFonts w:ascii="標楷體" w:eastAsia="標楷體" w:hAnsi="標楷體"/>
          <w:b/>
          <w:spacing w:val="-12"/>
          <w:sz w:val="28"/>
          <w:szCs w:val="28"/>
        </w:rPr>
      </w:pPr>
      <w:bookmarkStart w:id="0" w:name="_GoBack"/>
      <w:bookmarkEnd w:id="0"/>
      <w:r>
        <w:rPr>
          <w:rFonts w:ascii="標楷體" w:eastAsia="標楷體" w:hAnsi="標楷體" w:hint="eastAsia"/>
          <w:b/>
          <w:sz w:val="28"/>
          <w:szCs w:val="28"/>
        </w:rPr>
        <w:t>大埤抽水站</w:t>
      </w:r>
      <w:r w:rsidR="007E1127" w:rsidRPr="002F3DFD">
        <w:rPr>
          <w:rFonts w:ascii="標楷體" w:eastAsia="標楷體" w:hAnsi="標楷體" w:hint="eastAsia"/>
          <w:b/>
          <w:sz w:val="28"/>
          <w:szCs w:val="28"/>
        </w:rPr>
        <w:t>設置太陽光電發電設備標租</w:t>
      </w:r>
      <w:r w:rsidR="00123416" w:rsidRPr="00EC4419">
        <w:rPr>
          <w:rFonts w:ascii="標楷體" w:eastAsia="標楷體" w:hAnsi="標楷體" w:hint="eastAsia"/>
          <w:b/>
          <w:spacing w:val="-12"/>
          <w:sz w:val="28"/>
          <w:szCs w:val="28"/>
        </w:rPr>
        <w:t>案</w:t>
      </w:r>
    </w:p>
    <w:p w:rsidR="001D7C16" w:rsidRPr="00EC4419" w:rsidRDefault="001D7C16" w:rsidP="007E1127">
      <w:pPr>
        <w:spacing w:afterLines="50" w:after="180" w:line="400" w:lineRule="exact"/>
        <w:jc w:val="center"/>
        <w:rPr>
          <w:rFonts w:ascii="標楷體" w:eastAsia="標楷體" w:hAnsi="標楷體"/>
          <w:b/>
          <w:spacing w:val="-12"/>
          <w:sz w:val="28"/>
          <w:szCs w:val="28"/>
        </w:rPr>
      </w:pPr>
      <w:r w:rsidRPr="00EC4419">
        <w:rPr>
          <w:rFonts w:ascii="標楷體" w:eastAsia="標楷體" w:hAnsi="標楷體" w:hint="eastAsia"/>
          <w:b/>
          <w:spacing w:val="-12"/>
          <w:sz w:val="28"/>
          <w:szCs w:val="28"/>
        </w:rPr>
        <w:t>招商</w:t>
      </w:r>
      <w:r w:rsidR="00CD5324" w:rsidRPr="00EC4419">
        <w:rPr>
          <w:rFonts w:ascii="標楷體" w:eastAsia="標楷體" w:hAnsi="標楷體" w:hint="eastAsia"/>
          <w:b/>
          <w:spacing w:val="-12"/>
          <w:sz w:val="28"/>
          <w:szCs w:val="28"/>
        </w:rPr>
        <w:t>公告</w:t>
      </w:r>
    </w:p>
    <w:p w:rsidR="006160B3" w:rsidRPr="00CA6E3E" w:rsidRDefault="006160B3" w:rsidP="00071A2F">
      <w:pPr>
        <w:pStyle w:val="a3"/>
        <w:numPr>
          <w:ilvl w:val="0"/>
          <w:numId w:val="1"/>
        </w:numPr>
        <w:spacing w:afterLines="30" w:after="108" w:line="360" w:lineRule="exact"/>
        <w:ind w:leftChars="0" w:left="567" w:hanging="567"/>
        <w:rPr>
          <w:rFonts w:ascii="標楷體" w:eastAsia="標楷體" w:hAnsi="標楷體" w:cs="新細明體"/>
          <w:bCs/>
          <w:color w:val="000000" w:themeColor="text1"/>
          <w:kern w:val="0"/>
          <w:szCs w:val="24"/>
        </w:rPr>
      </w:pPr>
      <w:r w:rsidRPr="00CA6E3E">
        <w:rPr>
          <w:rFonts w:ascii="標楷體" w:eastAsia="標楷體" w:hAnsi="標楷體" w:hint="eastAsia"/>
          <w:color w:val="000000" w:themeColor="text1"/>
          <w:szCs w:val="24"/>
        </w:rPr>
        <w:t>本計畫規劃於</w:t>
      </w:r>
      <w:r w:rsidR="00431ADF">
        <w:rPr>
          <w:rFonts w:ascii="標楷體" w:eastAsia="標楷體" w:hAnsi="標楷體" w:hint="eastAsia"/>
          <w:color w:val="000000" w:themeColor="text1"/>
          <w:szCs w:val="24"/>
        </w:rPr>
        <w:t>本局</w:t>
      </w:r>
      <w:r w:rsidR="007E1127">
        <w:rPr>
          <w:rFonts w:ascii="標楷體" w:eastAsia="標楷體" w:hAnsi="標楷體" w:hint="eastAsia"/>
          <w:color w:val="000000" w:themeColor="text1"/>
          <w:szCs w:val="24"/>
        </w:rPr>
        <w:t>大埤抽水站</w:t>
      </w:r>
      <w:r w:rsidR="00431ADF">
        <w:rPr>
          <w:rFonts w:ascii="標楷體" w:eastAsia="標楷體" w:hAnsi="標楷體" w:hint="eastAsia"/>
          <w:color w:val="000000" w:themeColor="text1"/>
          <w:szCs w:val="24"/>
        </w:rPr>
        <w:t>屋頂</w:t>
      </w:r>
      <w:r w:rsidRPr="00CA6E3E">
        <w:rPr>
          <w:rFonts w:ascii="標楷體" w:eastAsia="標楷體" w:hAnsi="標楷體" w:hint="eastAsia"/>
          <w:color w:val="000000" w:themeColor="text1"/>
          <w:szCs w:val="24"/>
        </w:rPr>
        <w:t>範圍內，計畫興辦程序：</w:t>
      </w:r>
      <w:r w:rsidR="006927F2" w:rsidRPr="00CA6E3E">
        <w:rPr>
          <w:rFonts w:ascii="標楷體" w:eastAsia="標楷體" w:hAnsi="標楷體" w:hint="eastAsia"/>
          <w:bCs/>
          <w:color w:val="000000" w:themeColor="text1"/>
          <w:szCs w:val="24"/>
        </w:rPr>
        <w:t>向台電申請</w:t>
      </w:r>
      <w:proofErr w:type="gramStart"/>
      <w:r w:rsidR="006927F2" w:rsidRPr="00CA6E3E">
        <w:rPr>
          <w:rFonts w:ascii="標楷體" w:eastAsia="標楷體" w:hAnsi="標楷體" w:hint="eastAsia"/>
          <w:bCs/>
          <w:color w:val="000000" w:themeColor="text1"/>
          <w:szCs w:val="24"/>
        </w:rPr>
        <w:t>併</w:t>
      </w:r>
      <w:proofErr w:type="gramEnd"/>
      <w:r w:rsidR="006927F2" w:rsidRPr="00CA6E3E">
        <w:rPr>
          <w:rFonts w:ascii="標楷體" w:eastAsia="標楷體" w:hAnsi="標楷體" w:hint="eastAsia"/>
          <w:bCs/>
          <w:color w:val="000000" w:themeColor="text1"/>
          <w:szCs w:val="24"/>
        </w:rPr>
        <w:t>聯作業、向能源局申請同意備案、與台電簽約</w:t>
      </w:r>
      <w:proofErr w:type="gramStart"/>
      <w:r w:rsidR="006927F2" w:rsidRPr="00CA6E3E">
        <w:rPr>
          <w:rFonts w:ascii="標楷體" w:eastAsia="標楷體" w:hAnsi="標楷體" w:hint="eastAsia"/>
          <w:bCs/>
          <w:color w:val="000000" w:themeColor="text1"/>
          <w:szCs w:val="24"/>
        </w:rPr>
        <w:t>併</w:t>
      </w:r>
      <w:proofErr w:type="gramEnd"/>
      <w:r w:rsidR="006927F2" w:rsidRPr="00CA6E3E">
        <w:rPr>
          <w:rFonts w:ascii="標楷體" w:eastAsia="標楷體" w:hAnsi="標楷體" w:hint="eastAsia"/>
          <w:bCs/>
          <w:color w:val="000000" w:themeColor="text1"/>
          <w:szCs w:val="24"/>
        </w:rPr>
        <w:t>聯發電，</w:t>
      </w:r>
      <w:proofErr w:type="gramStart"/>
      <w:r w:rsidR="006927F2" w:rsidRPr="00CA6E3E">
        <w:rPr>
          <w:rFonts w:ascii="標楷體" w:eastAsia="標楷體" w:hAnsi="標楷體" w:hint="eastAsia"/>
          <w:bCs/>
          <w:color w:val="000000" w:themeColor="text1"/>
          <w:szCs w:val="24"/>
        </w:rPr>
        <w:t>均以投資</w:t>
      </w:r>
      <w:proofErr w:type="gramEnd"/>
      <w:r w:rsidR="006927F2" w:rsidRPr="00CA6E3E">
        <w:rPr>
          <w:rFonts w:ascii="標楷體" w:eastAsia="標楷體" w:hAnsi="標楷體" w:hint="eastAsia"/>
          <w:bCs/>
          <w:color w:val="000000" w:themeColor="text1"/>
          <w:szCs w:val="24"/>
        </w:rPr>
        <w:t>廠商為申請人</w:t>
      </w:r>
      <w:r w:rsidRPr="00CA6E3E">
        <w:rPr>
          <w:rFonts w:ascii="標楷體" w:eastAsia="標楷體" w:hAnsi="標楷體" w:hint="eastAsia"/>
          <w:color w:val="000000" w:themeColor="text1"/>
          <w:szCs w:val="24"/>
        </w:rPr>
        <w:t>，本局僅配合提供設置場地及同意使用相關文件，並依約向投資廠商收取回饋金。</w:t>
      </w:r>
    </w:p>
    <w:p w:rsidR="0095343D" w:rsidRPr="00CA6E3E" w:rsidRDefault="00D04205" w:rsidP="00071A2F">
      <w:pPr>
        <w:pStyle w:val="a3"/>
        <w:numPr>
          <w:ilvl w:val="0"/>
          <w:numId w:val="1"/>
        </w:numPr>
        <w:spacing w:afterLines="30" w:after="108" w:line="360" w:lineRule="exact"/>
        <w:ind w:leftChars="0" w:left="567" w:hanging="567"/>
        <w:rPr>
          <w:rFonts w:ascii="標楷體" w:eastAsia="標楷體" w:hAnsi="標楷體" w:cs="新細明體"/>
          <w:color w:val="000000" w:themeColor="text1"/>
          <w:kern w:val="0"/>
          <w:szCs w:val="24"/>
        </w:rPr>
      </w:pPr>
      <w:r w:rsidRPr="00CA6E3E">
        <w:rPr>
          <w:rFonts w:ascii="標楷體" w:eastAsia="標楷體" w:hAnsi="標楷體" w:cs="新細明體"/>
          <w:bCs/>
          <w:color w:val="000000" w:themeColor="text1"/>
          <w:kern w:val="0"/>
          <w:szCs w:val="24"/>
        </w:rPr>
        <w:t>標案</w:t>
      </w:r>
      <w:proofErr w:type="gramStart"/>
      <w:r w:rsidRPr="00CA6E3E">
        <w:rPr>
          <w:rFonts w:ascii="標楷體" w:eastAsia="標楷體" w:hAnsi="標楷體" w:cs="新細明體"/>
          <w:bCs/>
          <w:color w:val="000000" w:themeColor="text1"/>
          <w:kern w:val="0"/>
          <w:szCs w:val="24"/>
        </w:rPr>
        <w:t>案</w:t>
      </w:r>
      <w:proofErr w:type="gramEnd"/>
      <w:r w:rsidRPr="00CA6E3E">
        <w:rPr>
          <w:rFonts w:ascii="標楷體" w:eastAsia="標楷體" w:hAnsi="標楷體" w:cs="新細明體"/>
          <w:bCs/>
          <w:color w:val="000000" w:themeColor="text1"/>
          <w:kern w:val="0"/>
          <w:szCs w:val="24"/>
        </w:rPr>
        <w:t>號</w:t>
      </w:r>
      <w:r w:rsidRPr="00CA6E3E">
        <w:rPr>
          <w:rFonts w:ascii="標楷體" w:eastAsia="標楷體" w:hAnsi="標楷體" w:cs="新細明體" w:hint="eastAsia"/>
          <w:bCs/>
          <w:color w:val="000000" w:themeColor="text1"/>
          <w:kern w:val="0"/>
          <w:szCs w:val="24"/>
        </w:rPr>
        <w:t>：</w:t>
      </w:r>
      <w:r w:rsidRPr="00CA6E3E">
        <w:rPr>
          <w:rFonts w:ascii="標楷體" w:eastAsia="標楷體" w:hAnsi="標楷體" w:cs="新細明體"/>
          <w:color w:val="000000" w:themeColor="text1"/>
          <w:kern w:val="0"/>
          <w:szCs w:val="24"/>
        </w:rPr>
        <w:t>10</w:t>
      </w:r>
      <w:r w:rsidR="0048488A">
        <w:rPr>
          <w:rFonts w:ascii="標楷體" w:eastAsia="標楷體" w:hAnsi="標楷體" w:cs="新細明體"/>
          <w:color w:val="000000" w:themeColor="text1"/>
          <w:kern w:val="0"/>
          <w:szCs w:val="24"/>
        </w:rPr>
        <w:t>7</w:t>
      </w:r>
      <w:r w:rsidRPr="00CA6E3E">
        <w:rPr>
          <w:rFonts w:ascii="標楷體" w:eastAsia="標楷體" w:hAnsi="標楷體" w:cs="新細明體"/>
          <w:color w:val="000000" w:themeColor="text1"/>
          <w:kern w:val="0"/>
          <w:szCs w:val="24"/>
        </w:rPr>
        <w:t>-WRA</w:t>
      </w:r>
      <w:r w:rsidR="00431ADF">
        <w:rPr>
          <w:rFonts w:ascii="標楷體" w:eastAsia="標楷體" w:hAnsi="標楷體" w:cs="新細明體" w:hint="eastAsia"/>
          <w:color w:val="000000" w:themeColor="text1"/>
          <w:kern w:val="0"/>
          <w:szCs w:val="24"/>
        </w:rPr>
        <w:t>05</w:t>
      </w:r>
      <w:r w:rsidRPr="00CA6E3E">
        <w:rPr>
          <w:rFonts w:ascii="標楷體" w:eastAsia="標楷體" w:hAnsi="標楷體" w:cs="新細明體"/>
          <w:color w:val="000000" w:themeColor="text1"/>
          <w:kern w:val="0"/>
          <w:szCs w:val="24"/>
        </w:rPr>
        <w:t>-0</w:t>
      </w:r>
      <w:r w:rsidR="0048488A">
        <w:rPr>
          <w:rFonts w:ascii="標楷體" w:eastAsia="標楷體" w:hAnsi="標楷體" w:cs="新細明體"/>
          <w:color w:val="000000" w:themeColor="text1"/>
          <w:kern w:val="0"/>
          <w:szCs w:val="24"/>
        </w:rPr>
        <w:t>1</w:t>
      </w:r>
      <w:r w:rsidR="0048488A">
        <w:rPr>
          <w:rFonts w:ascii="標楷體" w:eastAsia="標楷體" w:hAnsi="標楷體" w:cs="新細明體" w:hint="eastAsia"/>
          <w:color w:val="000000" w:themeColor="text1"/>
          <w:kern w:val="0"/>
          <w:szCs w:val="24"/>
        </w:rPr>
        <w:t>。</w:t>
      </w:r>
    </w:p>
    <w:p w:rsidR="00D04205" w:rsidRPr="00084F47" w:rsidRDefault="00D04205" w:rsidP="00071A2F">
      <w:pPr>
        <w:pStyle w:val="a3"/>
        <w:numPr>
          <w:ilvl w:val="0"/>
          <w:numId w:val="1"/>
        </w:numPr>
        <w:spacing w:afterLines="30" w:after="108" w:line="360" w:lineRule="exact"/>
        <w:ind w:leftChars="0" w:left="567" w:hanging="567"/>
        <w:rPr>
          <w:rFonts w:ascii="標楷體" w:eastAsia="標楷體" w:hAnsi="標楷體" w:cs="新細明體"/>
          <w:color w:val="FF0000"/>
          <w:kern w:val="0"/>
          <w:szCs w:val="24"/>
        </w:rPr>
      </w:pPr>
      <w:r w:rsidRPr="005774ED">
        <w:rPr>
          <w:rFonts w:ascii="標楷體" w:eastAsia="標楷體" w:hAnsi="標楷體"/>
          <w:bCs/>
          <w:color w:val="000000" w:themeColor="text1"/>
        </w:rPr>
        <w:t>公告日期</w:t>
      </w:r>
      <w:r w:rsidRPr="00084F47">
        <w:rPr>
          <w:rFonts w:ascii="標楷體" w:eastAsia="標楷體" w:hAnsi="標楷體" w:hint="eastAsia"/>
          <w:bCs/>
          <w:color w:val="FF0000"/>
        </w:rPr>
        <w:t>：</w:t>
      </w:r>
      <w:r w:rsidRPr="00084F47">
        <w:rPr>
          <w:rFonts w:ascii="標楷體" w:eastAsia="標楷體" w:hAnsi="標楷體"/>
          <w:bCs/>
          <w:color w:val="FF0000"/>
        </w:rPr>
        <w:t>10</w:t>
      </w:r>
      <w:r w:rsidR="0048488A">
        <w:rPr>
          <w:rFonts w:ascii="標楷體" w:eastAsia="標楷體" w:hAnsi="標楷體"/>
          <w:bCs/>
          <w:color w:val="FF0000"/>
        </w:rPr>
        <w:t>7</w:t>
      </w:r>
      <w:r w:rsidR="0093460A" w:rsidRPr="00084F47">
        <w:rPr>
          <w:rFonts w:ascii="標楷體" w:eastAsia="標楷體" w:hAnsi="標楷體" w:hint="eastAsia"/>
          <w:bCs/>
          <w:color w:val="FF0000"/>
        </w:rPr>
        <w:t>年</w:t>
      </w:r>
      <w:r w:rsidR="0048488A">
        <w:rPr>
          <w:rFonts w:ascii="標楷體" w:eastAsia="標楷體" w:hAnsi="標楷體"/>
          <w:bCs/>
          <w:color w:val="FF0000"/>
        </w:rPr>
        <w:t>5</w:t>
      </w:r>
      <w:r w:rsidR="0093460A" w:rsidRPr="00084F47">
        <w:rPr>
          <w:rFonts w:ascii="標楷體" w:eastAsia="標楷體" w:hAnsi="標楷體" w:hint="eastAsia"/>
          <w:bCs/>
          <w:color w:val="FF0000"/>
        </w:rPr>
        <w:t>月</w:t>
      </w:r>
      <w:r w:rsidR="00886ADC">
        <w:rPr>
          <w:rFonts w:ascii="標楷體" w:eastAsia="標楷體" w:hAnsi="標楷體" w:hint="eastAsia"/>
          <w:bCs/>
          <w:color w:val="FF0000"/>
        </w:rPr>
        <w:t>22</w:t>
      </w:r>
      <w:r w:rsidR="0093460A" w:rsidRPr="00084F47">
        <w:rPr>
          <w:rFonts w:ascii="標楷體" w:eastAsia="標楷體" w:hAnsi="標楷體"/>
          <w:bCs/>
          <w:color w:val="FF0000"/>
        </w:rPr>
        <w:t>日</w:t>
      </w:r>
      <w:r w:rsidR="0048488A">
        <w:rPr>
          <w:rFonts w:ascii="標楷體" w:eastAsia="標楷體" w:hAnsi="標楷體" w:hint="eastAsia"/>
          <w:bCs/>
          <w:color w:val="FF0000"/>
        </w:rPr>
        <w:t>。</w:t>
      </w:r>
    </w:p>
    <w:p w:rsidR="00D04205" w:rsidRPr="00084F47" w:rsidRDefault="00D04205" w:rsidP="00071A2F">
      <w:pPr>
        <w:pStyle w:val="a3"/>
        <w:numPr>
          <w:ilvl w:val="0"/>
          <w:numId w:val="1"/>
        </w:numPr>
        <w:spacing w:afterLines="30" w:after="108" w:line="360" w:lineRule="exact"/>
        <w:ind w:leftChars="0" w:left="567" w:hanging="567"/>
        <w:rPr>
          <w:rFonts w:ascii="標楷體" w:eastAsia="標楷體" w:hAnsi="標楷體" w:cs="新細明體"/>
          <w:color w:val="FF0000"/>
          <w:kern w:val="0"/>
          <w:szCs w:val="24"/>
        </w:rPr>
      </w:pPr>
      <w:r w:rsidRPr="00084F47">
        <w:rPr>
          <w:rFonts w:ascii="標楷體" w:eastAsia="標楷體" w:hAnsi="標楷體"/>
          <w:bCs/>
          <w:color w:val="FF0000"/>
        </w:rPr>
        <w:t>截止投標</w:t>
      </w:r>
      <w:r w:rsidRPr="00084F47">
        <w:rPr>
          <w:rFonts w:ascii="標楷體" w:eastAsia="標楷體" w:hAnsi="標楷體" w:hint="eastAsia"/>
          <w:bCs/>
          <w:color w:val="FF0000"/>
        </w:rPr>
        <w:t>日期：</w:t>
      </w:r>
      <w:r w:rsidR="00D870FC" w:rsidRPr="00084F47">
        <w:rPr>
          <w:rFonts w:ascii="標楷體" w:eastAsia="標楷體" w:hAnsi="標楷體"/>
          <w:bCs/>
          <w:color w:val="FF0000"/>
        </w:rPr>
        <w:t>10</w:t>
      </w:r>
      <w:r w:rsidR="0048488A">
        <w:rPr>
          <w:rFonts w:ascii="標楷體" w:eastAsia="標楷體" w:hAnsi="標楷體"/>
          <w:bCs/>
          <w:color w:val="FF0000"/>
        </w:rPr>
        <w:t>7</w:t>
      </w:r>
      <w:r w:rsidR="00D870FC" w:rsidRPr="00084F47">
        <w:rPr>
          <w:rFonts w:ascii="標楷體" w:eastAsia="標楷體" w:hAnsi="標楷體" w:hint="eastAsia"/>
          <w:bCs/>
          <w:color w:val="FF0000"/>
        </w:rPr>
        <w:t>年</w:t>
      </w:r>
      <w:r w:rsidR="00237217">
        <w:rPr>
          <w:rFonts w:ascii="標楷體" w:eastAsia="標楷體" w:hAnsi="標楷體"/>
          <w:bCs/>
          <w:color w:val="FF0000"/>
        </w:rPr>
        <w:t>6</w:t>
      </w:r>
      <w:r w:rsidR="0093460A" w:rsidRPr="00084F47">
        <w:rPr>
          <w:rFonts w:ascii="標楷體" w:eastAsia="標楷體" w:hAnsi="標楷體" w:hint="eastAsia"/>
          <w:bCs/>
          <w:color w:val="FF0000"/>
        </w:rPr>
        <w:t>月</w:t>
      </w:r>
      <w:r w:rsidR="00886ADC">
        <w:rPr>
          <w:rFonts w:ascii="標楷體" w:eastAsia="標楷體" w:hAnsi="標楷體" w:hint="eastAsia"/>
          <w:bCs/>
          <w:color w:val="FF0000"/>
        </w:rPr>
        <w:t>5</w:t>
      </w:r>
      <w:r w:rsidR="0093460A" w:rsidRPr="00084F47">
        <w:rPr>
          <w:rFonts w:ascii="標楷體" w:eastAsia="標楷體" w:hAnsi="標楷體" w:hint="eastAsia"/>
          <w:bCs/>
          <w:color w:val="FF0000"/>
        </w:rPr>
        <w:t>日上午</w:t>
      </w:r>
      <w:r w:rsidR="0093460A" w:rsidRPr="00084F47">
        <w:rPr>
          <w:rFonts w:ascii="標楷體" w:eastAsia="標楷體" w:hAnsi="標楷體"/>
          <w:bCs/>
          <w:color w:val="FF0000"/>
        </w:rPr>
        <w:t>9</w:t>
      </w:r>
      <w:r w:rsidR="00A92927" w:rsidRPr="00084F47">
        <w:rPr>
          <w:rFonts w:ascii="標楷體" w:eastAsia="標楷體" w:hAnsi="標楷體" w:hint="eastAsia"/>
          <w:bCs/>
          <w:color w:val="FF0000"/>
        </w:rPr>
        <w:t>時</w:t>
      </w:r>
      <w:r w:rsidR="0048488A">
        <w:rPr>
          <w:rFonts w:ascii="標楷體" w:eastAsia="標楷體" w:hAnsi="標楷體"/>
          <w:bCs/>
          <w:color w:val="FF0000"/>
        </w:rPr>
        <w:t>3</w:t>
      </w:r>
      <w:r w:rsidR="00A92927" w:rsidRPr="00084F47">
        <w:rPr>
          <w:rFonts w:ascii="標楷體" w:eastAsia="標楷體" w:hAnsi="標楷體"/>
          <w:bCs/>
          <w:color w:val="FF0000"/>
        </w:rPr>
        <w:t>0分</w:t>
      </w:r>
      <w:r w:rsidR="0048488A">
        <w:rPr>
          <w:rFonts w:ascii="標楷體" w:eastAsia="標楷體" w:hAnsi="標楷體" w:hint="eastAsia"/>
          <w:bCs/>
          <w:color w:val="FF0000"/>
        </w:rPr>
        <w:t>。</w:t>
      </w:r>
    </w:p>
    <w:p w:rsidR="00D04205" w:rsidRPr="00084F47" w:rsidRDefault="00D04205" w:rsidP="00071A2F">
      <w:pPr>
        <w:pStyle w:val="a3"/>
        <w:numPr>
          <w:ilvl w:val="0"/>
          <w:numId w:val="1"/>
        </w:numPr>
        <w:spacing w:afterLines="30" w:after="108" w:line="360" w:lineRule="exact"/>
        <w:ind w:leftChars="0" w:left="567" w:hanging="567"/>
        <w:rPr>
          <w:rFonts w:ascii="標楷體" w:eastAsia="標楷體" w:hAnsi="標楷體" w:cs="新細明體"/>
          <w:color w:val="FF0000"/>
          <w:kern w:val="0"/>
          <w:szCs w:val="24"/>
        </w:rPr>
      </w:pPr>
      <w:r w:rsidRPr="00084F47">
        <w:rPr>
          <w:rFonts w:ascii="標楷體" w:eastAsia="標楷體" w:hAnsi="標楷體"/>
          <w:bCs/>
          <w:color w:val="FF0000"/>
        </w:rPr>
        <w:t>開標時間</w:t>
      </w:r>
      <w:r w:rsidRPr="00084F47">
        <w:rPr>
          <w:rFonts w:ascii="標楷體" w:eastAsia="標楷體" w:hAnsi="標楷體" w:hint="eastAsia"/>
          <w:bCs/>
          <w:color w:val="FF0000"/>
        </w:rPr>
        <w:t>：</w:t>
      </w:r>
      <w:r w:rsidR="00D870FC" w:rsidRPr="00084F47">
        <w:rPr>
          <w:rFonts w:ascii="標楷體" w:eastAsia="標楷體" w:hAnsi="標楷體"/>
          <w:bCs/>
          <w:color w:val="FF0000"/>
        </w:rPr>
        <w:t>10</w:t>
      </w:r>
      <w:r w:rsidR="0048488A">
        <w:rPr>
          <w:rFonts w:ascii="標楷體" w:eastAsia="標楷體" w:hAnsi="標楷體"/>
          <w:bCs/>
          <w:color w:val="FF0000"/>
        </w:rPr>
        <w:t>7</w:t>
      </w:r>
      <w:r w:rsidR="00D870FC" w:rsidRPr="00084F47">
        <w:rPr>
          <w:rFonts w:ascii="標楷體" w:eastAsia="標楷體" w:hAnsi="標楷體" w:hint="eastAsia"/>
          <w:bCs/>
          <w:color w:val="FF0000"/>
        </w:rPr>
        <w:t>年</w:t>
      </w:r>
      <w:r w:rsidR="00237217">
        <w:rPr>
          <w:rFonts w:ascii="標楷體" w:eastAsia="標楷體" w:hAnsi="標楷體"/>
          <w:bCs/>
          <w:color w:val="FF0000"/>
        </w:rPr>
        <w:t>6</w:t>
      </w:r>
      <w:r w:rsidR="0093460A" w:rsidRPr="00084F47">
        <w:rPr>
          <w:rFonts w:ascii="標楷體" w:eastAsia="標楷體" w:hAnsi="標楷體" w:hint="eastAsia"/>
          <w:bCs/>
          <w:color w:val="FF0000"/>
        </w:rPr>
        <w:t>月</w:t>
      </w:r>
      <w:r w:rsidR="00886ADC">
        <w:rPr>
          <w:rFonts w:ascii="標楷體" w:eastAsia="標楷體" w:hAnsi="標楷體"/>
          <w:bCs/>
          <w:color w:val="FF0000"/>
        </w:rPr>
        <w:t>5</w:t>
      </w:r>
      <w:r w:rsidR="0093460A" w:rsidRPr="00084F47">
        <w:rPr>
          <w:rFonts w:ascii="標楷體" w:eastAsia="標楷體" w:hAnsi="標楷體"/>
          <w:bCs/>
          <w:color w:val="FF0000"/>
        </w:rPr>
        <w:t>日</w:t>
      </w:r>
      <w:r w:rsidR="00A92927" w:rsidRPr="00084F47">
        <w:rPr>
          <w:rFonts w:ascii="標楷體" w:eastAsia="標楷體" w:hAnsi="標楷體" w:hint="eastAsia"/>
          <w:bCs/>
          <w:color w:val="FF0000"/>
        </w:rPr>
        <w:t>上</w:t>
      </w:r>
      <w:r w:rsidR="00CD097B" w:rsidRPr="00084F47">
        <w:rPr>
          <w:rFonts w:ascii="標楷體" w:eastAsia="標楷體" w:hAnsi="標楷體" w:hint="eastAsia"/>
          <w:bCs/>
          <w:color w:val="FF0000"/>
        </w:rPr>
        <w:t>午</w:t>
      </w:r>
      <w:r w:rsidR="0093460A" w:rsidRPr="00084F47">
        <w:rPr>
          <w:rFonts w:ascii="標楷體" w:eastAsia="標楷體" w:hAnsi="標楷體"/>
          <w:bCs/>
          <w:color w:val="FF0000"/>
        </w:rPr>
        <w:t>10</w:t>
      </w:r>
      <w:r w:rsidR="00CD097B" w:rsidRPr="00084F47">
        <w:rPr>
          <w:rFonts w:ascii="標楷體" w:eastAsia="標楷體" w:hAnsi="標楷體" w:hint="eastAsia"/>
          <w:bCs/>
          <w:color w:val="FF0000"/>
        </w:rPr>
        <w:t>時</w:t>
      </w:r>
      <w:r w:rsidR="0093460A" w:rsidRPr="00084F47">
        <w:rPr>
          <w:rFonts w:ascii="標楷體" w:eastAsia="標楷體" w:hAnsi="標楷體"/>
          <w:bCs/>
          <w:color w:val="FF0000"/>
        </w:rPr>
        <w:t>0</w:t>
      </w:r>
      <w:r w:rsidR="00CD097B" w:rsidRPr="00084F47">
        <w:rPr>
          <w:rFonts w:ascii="標楷體" w:eastAsia="標楷體" w:hAnsi="標楷體"/>
          <w:bCs/>
          <w:color w:val="FF0000"/>
        </w:rPr>
        <w:t>0分</w:t>
      </w:r>
      <w:r w:rsidR="00CD097B" w:rsidRPr="00084F47">
        <w:rPr>
          <w:rFonts w:ascii="新細明體" w:eastAsia="新細明體" w:hAnsi="新細明體" w:hint="eastAsia"/>
          <w:bCs/>
          <w:color w:val="FF0000"/>
        </w:rPr>
        <w:t>。</w:t>
      </w:r>
    </w:p>
    <w:p w:rsidR="0093460A" w:rsidRPr="005774ED" w:rsidRDefault="00D04205" w:rsidP="005774ED">
      <w:pPr>
        <w:pStyle w:val="a3"/>
        <w:numPr>
          <w:ilvl w:val="0"/>
          <w:numId w:val="1"/>
        </w:numPr>
        <w:spacing w:afterLines="30" w:after="108" w:line="360" w:lineRule="exact"/>
        <w:ind w:leftChars="0" w:left="567" w:hanging="567"/>
        <w:rPr>
          <w:rFonts w:ascii="標楷體" w:eastAsia="標楷體" w:hAnsi="標楷體"/>
          <w:b/>
          <w:bCs/>
          <w:color w:val="000000" w:themeColor="text1"/>
        </w:rPr>
      </w:pPr>
      <w:r w:rsidRPr="005774ED">
        <w:rPr>
          <w:rFonts w:ascii="標楷體" w:eastAsia="標楷體" w:hAnsi="標楷體"/>
          <w:b/>
          <w:bCs/>
          <w:color w:val="000000" w:themeColor="text1"/>
        </w:rPr>
        <w:t>開標地點</w:t>
      </w:r>
      <w:r w:rsidRPr="005774ED">
        <w:rPr>
          <w:rFonts w:ascii="標楷體" w:eastAsia="標楷體" w:hAnsi="標楷體" w:hint="eastAsia"/>
          <w:b/>
          <w:bCs/>
          <w:color w:val="000000" w:themeColor="text1"/>
        </w:rPr>
        <w:t>：本局</w:t>
      </w:r>
      <w:r w:rsidR="00431ADF" w:rsidRPr="005774ED">
        <w:rPr>
          <w:rFonts w:ascii="標楷體" w:eastAsia="標楷體" w:hAnsi="標楷體" w:hint="eastAsia"/>
          <w:b/>
          <w:bCs/>
          <w:color w:val="000000" w:themeColor="text1"/>
        </w:rPr>
        <w:t>後棟開標室</w:t>
      </w:r>
      <w:r w:rsidRPr="005774ED">
        <w:rPr>
          <w:rFonts w:ascii="標楷體" w:eastAsia="標楷體" w:hAnsi="標楷體" w:hint="eastAsia"/>
          <w:b/>
          <w:bCs/>
          <w:color w:val="000000" w:themeColor="text1"/>
        </w:rPr>
        <w:t>（</w:t>
      </w:r>
      <w:r w:rsidR="00431ADF" w:rsidRPr="005774ED">
        <w:rPr>
          <w:rFonts w:ascii="標楷體" w:eastAsia="標楷體" w:hAnsi="標楷體" w:hint="eastAsia"/>
          <w:b/>
          <w:bCs/>
          <w:color w:val="000000" w:themeColor="text1"/>
        </w:rPr>
        <w:t>嘉義</w:t>
      </w:r>
      <w:r w:rsidRPr="005774ED">
        <w:rPr>
          <w:rFonts w:ascii="標楷體" w:eastAsia="標楷體" w:hAnsi="標楷體" w:hint="eastAsia"/>
          <w:b/>
          <w:bCs/>
          <w:color w:val="000000" w:themeColor="text1"/>
        </w:rPr>
        <w:t>市</w:t>
      </w:r>
      <w:r w:rsidR="00431ADF" w:rsidRPr="005774ED">
        <w:rPr>
          <w:rFonts w:ascii="標楷體" w:eastAsia="標楷體" w:hAnsi="標楷體" w:hint="eastAsia"/>
          <w:b/>
          <w:bCs/>
          <w:color w:val="000000" w:themeColor="text1"/>
        </w:rPr>
        <w:t>東</w:t>
      </w:r>
      <w:r w:rsidRPr="005774ED">
        <w:rPr>
          <w:rFonts w:ascii="標楷體" w:eastAsia="標楷體" w:hAnsi="標楷體" w:hint="eastAsia"/>
          <w:b/>
          <w:bCs/>
          <w:color w:val="000000" w:themeColor="text1"/>
        </w:rPr>
        <w:t>區</w:t>
      </w:r>
      <w:r w:rsidR="00431ADF" w:rsidRPr="005774ED">
        <w:rPr>
          <w:rFonts w:ascii="標楷體" w:eastAsia="標楷體" w:hAnsi="標楷體" w:hint="eastAsia"/>
          <w:b/>
          <w:bCs/>
          <w:color w:val="000000" w:themeColor="text1"/>
        </w:rPr>
        <w:t>親水路</w:t>
      </w:r>
      <w:r w:rsidRPr="005774ED">
        <w:rPr>
          <w:rFonts w:ascii="標楷體" w:eastAsia="標楷體" w:hAnsi="標楷體"/>
          <w:b/>
          <w:bCs/>
          <w:color w:val="000000" w:themeColor="text1"/>
        </w:rPr>
        <w:t>1</w:t>
      </w:r>
      <w:r w:rsidR="00431ADF" w:rsidRPr="005774ED">
        <w:rPr>
          <w:rFonts w:ascii="標楷體" w:eastAsia="標楷體" w:hAnsi="標楷體"/>
          <w:b/>
          <w:bCs/>
          <w:color w:val="000000" w:themeColor="text1"/>
        </w:rPr>
        <w:t>23</w:t>
      </w:r>
      <w:r w:rsidRPr="005774ED">
        <w:rPr>
          <w:rFonts w:ascii="標楷體" w:eastAsia="標楷體" w:hAnsi="標楷體" w:hint="eastAsia"/>
          <w:b/>
          <w:bCs/>
          <w:color w:val="000000" w:themeColor="text1"/>
        </w:rPr>
        <w:t>號）</w:t>
      </w:r>
    </w:p>
    <w:p w:rsidR="00D04205" w:rsidRPr="005774ED" w:rsidRDefault="00D04205" w:rsidP="005774ED">
      <w:pPr>
        <w:pStyle w:val="a3"/>
        <w:numPr>
          <w:ilvl w:val="0"/>
          <w:numId w:val="1"/>
        </w:numPr>
        <w:spacing w:afterLines="30" w:after="108" w:line="360" w:lineRule="exact"/>
        <w:ind w:leftChars="0" w:left="567" w:hanging="567"/>
        <w:rPr>
          <w:rFonts w:ascii="標楷體" w:eastAsia="標楷體" w:hAnsi="標楷體"/>
          <w:b/>
          <w:bCs/>
          <w:color w:val="000000" w:themeColor="text1"/>
        </w:rPr>
      </w:pPr>
      <w:r w:rsidRPr="005774ED">
        <w:rPr>
          <w:rFonts w:ascii="標楷體" w:eastAsia="標楷體" w:hAnsi="標楷體"/>
          <w:b/>
          <w:bCs/>
          <w:color w:val="000000" w:themeColor="text1"/>
        </w:rPr>
        <w:t>收受投標文件地點</w:t>
      </w:r>
      <w:r w:rsidRPr="005774ED">
        <w:rPr>
          <w:rFonts w:ascii="標楷體" w:eastAsia="標楷體" w:hAnsi="標楷體" w:hint="eastAsia"/>
          <w:b/>
          <w:bCs/>
          <w:color w:val="000000" w:themeColor="text1"/>
        </w:rPr>
        <w:t>：本局秘書室（</w:t>
      </w:r>
      <w:r w:rsidR="00431ADF" w:rsidRPr="005774ED">
        <w:rPr>
          <w:rFonts w:ascii="標楷體" w:eastAsia="標楷體" w:hAnsi="標楷體" w:hint="eastAsia"/>
          <w:b/>
          <w:bCs/>
          <w:color w:val="000000" w:themeColor="text1"/>
        </w:rPr>
        <w:t>嘉義市東區親水路</w:t>
      </w:r>
      <w:r w:rsidR="00431ADF" w:rsidRPr="005774ED">
        <w:rPr>
          <w:rFonts w:ascii="標楷體" w:eastAsia="標楷體" w:hAnsi="標楷體"/>
          <w:b/>
          <w:bCs/>
          <w:color w:val="000000" w:themeColor="text1"/>
        </w:rPr>
        <w:t>123號</w:t>
      </w:r>
      <w:r w:rsidRPr="005774ED">
        <w:rPr>
          <w:rFonts w:ascii="標楷體" w:eastAsia="標楷體" w:hAnsi="標楷體" w:hint="eastAsia"/>
          <w:b/>
          <w:bCs/>
          <w:color w:val="000000" w:themeColor="text1"/>
        </w:rPr>
        <w:t>）</w:t>
      </w:r>
    </w:p>
    <w:p w:rsidR="00CD097B" w:rsidRPr="00020413" w:rsidRDefault="00CD097B" w:rsidP="00071A2F">
      <w:pPr>
        <w:pStyle w:val="a3"/>
        <w:numPr>
          <w:ilvl w:val="0"/>
          <w:numId w:val="1"/>
        </w:numPr>
        <w:spacing w:afterLines="30" w:after="108" w:line="360" w:lineRule="exact"/>
        <w:ind w:leftChars="0" w:left="567" w:hanging="567"/>
        <w:rPr>
          <w:rFonts w:ascii="標楷體" w:eastAsia="標楷體" w:hAnsi="標楷體" w:cs="新細明體"/>
          <w:b/>
          <w:color w:val="000000" w:themeColor="text1"/>
          <w:kern w:val="0"/>
          <w:szCs w:val="24"/>
        </w:rPr>
      </w:pPr>
      <w:r w:rsidRPr="00020413">
        <w:rPr>
          <w:rFonts w:ascii="標楷體" w:eastAsia="標楷體" w:hAnsi="標楷體" w:hint="eastAsia"/>
          <w:b/>
          <w:bCs/>
          <w:color w:val="000000" w:themeColor="text1"/>
        </w:rPr>
        <w:t>本計畫案</w:t>
      </w:r>
      <w:r w:rsidR="00431ADF">
        <w:rPr>
          <w:rFonts w:ascii="標楷體" w:eastAsia="標楷體" w:hAnsi="標楷體" w:hint="eastAsia"/>
          <w:b/>
          <w:bCs/>
          <w:color w:val="000000" w:themeColor="text1"/>
        </w:rPr>
        <w:t>不</w:t>
      </w:r>
      <w:r w:rsidRPr="00020413">
        <w:rPr>
          <w:rFonts w:ascii="標楷體" w:eastAsia="標楷體" w:hAnsi="標楷體" w:hint="eastAsia"/>
          <w:b/>
          <w:bCs/>
          <w:color w:val="000000" w:themeColor="text1"/>
        </w:rPr>
        <w:t>允許廠商共同投標</w:t>
      </w:r>
      <w:r w:rsidRPr="00020413">
        <w:rPr>
          <w:rFonts w:ascii="新細明體" w:eastAsia="新細明體" w:hAnsi="新細明體" w:hint="eastAsia"/>
          <w:b/>
          <w:bCs/>
          <w:color w:val="000000" w:themeColor="text1"/>
        </w:rPr>
        <w:t>。</w:t>
      </w:r>
    </w:p>
    <w:p w:rsidR="00D04205" w:rsidRPr="00020413" w:rsidRDefault="00D04205" w:rsidP="00071A2F">
      <w:pPr>
        <w:pStyle w:val="a3"/>
        <w:numPr>
          <w:ilvl w:val="0"/>
          <w:numId w:val="1"/>
        </w:numPr>
        <w:spacing w:afterLines="30" w:after="108" w:line="360" w:lineRule="exact"/>
        <w:ind w:leftChars="0" w:left="567" w:hanging="567"/>
        <w:rPr>
          <w:rFonts w:ascii="標楷體" w:eastAsia="標楷體" w:hAnsi="標楷體" w:cs="新細明體"/>
          <w:color w:val="000000" w:themeColor="text1"/>
          <w:kern w:val="0"/>
          <w:szCs w:val="24"/>
        </w:rPr>
      </w:pPr>
      <w:proofErr w:type="gramStart"/>
      <w:r w:rsidRPr="00020413">
        <w:rPr>
          <w:rFonts w:ascii="標楷體" w:eastAsia="標楷體" w:hAnsi="標楷體" w:cs="新細明體" w:hint="eastAsia"/>
          <w:color w:val="000000" w:themeColor="text1"/>
          <w:kern w:val="0"/>
          <w:szCs w:val="24"/>
        </w:rPr>
        <w:t>押</w:t>
      </w:r>
      <w:proofErr w:type="gramEnd"/>
      <w:r w:rsidRPr="00020413">
        <w:rPr>
          <w:rFonts w:ascii="標楷體" w:eastAsia="標楷體" w:hAnsi="標楷體" w:cs="新細明體" w:hint="eastAsia"/>
          <w:color w:val="000000" w:themeColor="text1"/>
          <w:kern w:val="0"/>
          <w:szCs w:val="24"/>
        </w:rPr>
        <w:t>標金金額：</w:t>
      </w:r>
      <w:r w:rsidR="00A92927" w:rsidRPr="00020413">
        <w:rPr>
          <w:rFonts w:ascii="標楷體" w:eastAsia="標楷體" w:hAnsi="標楷體" w:hint="eastAsia"/>
          <w:color w:val="000000" w:themeColor="text1"/>
          <w:szCs w:val="24"/>
        </w:rPr>
        <w:t>新台幣</w:t>
      </w:r>
      <w:r w:rsidR="00431ADF">
        <w:rPr>
          <w:rFonts w:ascii="標楷體" w:eastAsia="標楷體" w:hAnsi="標楷體" w:cs="新細明體" w:hint="eastAsia"/>
          <w:color w:val="000000" w:themeColor="text1"/>
          <w:kern w:val="0"/>
          <w:szCs w:val="24"/>
        </w:rPr>
        <w:t>1</w:t>
      </w:r>
      <w:r w:rsidR="008D4B30">
        <w:rPr>
          <w:rFonts w:ascii="標楷體" w:eastAsia="標楷體" w:hAnsi="標楷體" w:cs="新細明體" w:hint="eastAsia"/>
          <w:color w:val="000000" w:themeColor="text1"/>
          <w:kern w:val="0"/>
          <w:szCs w:val="24"/>
        </w:rPr>
        <w:t>0</w:t>
      </w:r>
      <w:r w:rsidRPr="00020413">
        <w:rPr>
          <w:rFonts w:ascii="標楷體" w:eastAsia="標楷體" w:hAnsi="標楷體" w:cs="新細明體"/>
          <w:color w:val="000000" w:themeColor="text1"/>
          <w:kern w:val="0"/>
          <w:szCs w:val="24"/>
        </w:rPr>
        <w:t>萬元</w:t>
      </w:r>
    </w:p>
    <w:p w:rsidR="00BF7072" w:rsidRPr="00020413" w:rsidRDefault="00BF7072" w:rsidP="00071A2F">
      <w:pPr>
        <w:pStyle w:val="a3"/>
        <w:numPr>
          <w:ilvl w:val="0"/>
          <w:numId w:val="1"/>
        </w:numPr>
        <w:spacing w:afterLines="30" w:after="108" w:line="360" w:lineRule="exact"/>
        <w:ind w:leftChars="0" w:left="567" w:hanging="567"/>
        <w:rPr>
          <w:rFonts w:ascii="標楷體" w:eastAsia="標楷體" w:hAnsi="標楷體" w:cs="新細明體"/>
          <w:color w:val="000000" w:themeColor="text1"/>
          <w:kern w:val="0"/>
          <w:szCs w:val="24"/>
        </w:rPr>
      </w:pPr>
      <w:r w:rsidRPr="00020413">
        <w:rPr>
          <w:rFonts w:ascii="標楷體" w:eastAsia="標楷體" w:hAnsi="標楷體" w:hint="eastAsia"/>
          <w:color w:val="000000" w:themeColor="text1"/>
          <w:szCs w:val="24"/>
        </w:rPr>
        <w:t>履約保證金</w:t>
      </w:r>
      <w:r w:rsidR="00A92927" w:rsidRPr="00020413">
        <w:rPr>
          <w:rFonts w:ascii="標楷體" w:eastAsia="標楷體" w:hAnsi="標楷體" w:hint="eastAsia"/>
          <w:color w:val="000000" w:themeColor="text1"/>
          <w:szCs w:val="24"/>
        </w:rPr>
        <w:t>：新台幣</w:t>
      </w:r>
      <w:r w:rsidR="008D4B30">
        <w:rPr>
          <w:rFonts w:ascii="標楷體" w:eastAsia="標楷體" w:hAnsi="標楷體" w:hint="eastAsia"/>
          <w:color w:val="000000" w:themeColor="text1"/>
          <w:szCs w:val="24"/>
        </w:rPr>
        <w:t>10</w:t>
      </w:r>
      <w:r w:rsidR="00A92927" w:rsidRPr="00020413">
        <w:rPr>
          <w:rFonts w:ascii="標楷體" w:eastAsia="標楷體" w:hAnsi="標楷體"/>
          <w:color w:val="000000" w:themeColor="text1"/>
          <w:szCs w:val="24"/>
        </w:rPr>
        <w:t>萬元</w:t>
      </w:r>
      <w:r w:rsidRPr="00020413">
        <w:rPr>
          <w:rFonts w:ascii="標楷體" w:eastAsia="標楷體" w:hAnsi="標楷體" w:hint="eastAsia"/>
          <w:color w:val="000000" w:themeColor="text1"/>
          <w:szCs w:val="24"/>
        </w:rPr>
        <w:t>（</w:t>
      </w:r>
      <w:r w:rsidRPr="00020413">
        <w:rPr>
          <w:rFonts w:ascii="標楷體" w:eastAsia="標楷體" w:hAnsi="標楷體" w:cs="新細明體" w:hint="eastAsia"/>
          <w:color w:val="000000" w:themeColor="text1"/>
          <w:kern w:val="0"/>
          <w:szCs w:val="24"/>
        </w:rPr>
        <w:t>詳如契約書稿第十條</w:t>
      </w:r>
      <w:r w:rsidRPr="00020413">
        <w:rPr>
          <w:rFonts w:ascii="標楷體" w:eastAsia="標楷體" w:hAnsi="標楷體" w:hint="eastAsia"/>
          <w:color w:val="000000" w:themeColor="text1"/>
          <w:szCs w:val="24"/>
        </w:rPr>
        <w:t>）</w:t>
      </w:r>
      <w:r w:rsidRPr="00020413">
        <w:rPr>
          <w:rFonts w:ascii="標楷體" w:eastAsia="標楷體" w:hAnsi="標楷體"/>
          <w:color w:val="000000" w:themeColor="text1"/>
          <w:szCs w:val="24"/>
        </w:rPr>
        <w:t>。</w:t>
      </w:r>
    </w:p>
    <w:p w:rsidR="004C090D" w:rsidRPr="005774ED" w:rsidRDefault="00D04205" w:rsidP="005774ED">
      <w:pPr>
        <w:pStyle w:val="a3"/>
        <w:numPr>
          <w:ilvl w:val="0"/>
          <w:numId w:val="1"/>
        </w:numPr>
        <w:spacing w:afterLines="30" w:after="108" w:line="360" w:lineRule="exact"/>
        <w:ind w:leftChars="0" w:left="784" w:hanging="784"/>
        <w:rPr>
          <w:rFonts w:ascii="標楷體" w:eastAsia="標楷體" w:hAnsi="標楷體" w:cs="新細明體"/>
          <w:color w:val="000000" w:themeColor="text1"/>
          <w:kern w:val="0"/>
          <w:szCs w:val="24"/>
        </w:rPr>
      </w:pPr>
      <w:r w:rsidRPr="00020413">
        <w:rPr>
          <w:rFonts w:ascii="標楷體" w:eastAsia="標楷體" w:hAnsi="標楷體"/>
          <w:bCs/>
          <w:color w:val="000000" w:themeColor="text1"/>
        </w:rPr>
        <w:t>出租標的所在地</w:t>
      </w:r>
      <w:r w:rsidRPr="00020413">
        <w:rPr>
          <w:rFonts w:ascii="標楷體" w:eastAsia="標楷體" w:hAnsi="標楷體" w:hint="eastAsia"/>
          <w:bCs/>
          <w:color w:val="000000" w:themeColor="text1"/>
        </w:rPr>
        <w:t>：</w:t>
      </w:r>
      <w:r w:rsidR="00431ADF" w:rsidRPr="005774ED">
        <w:rPr>
          <w:rFonts w:ascii="標楷體" w:eastAsia="標楷體" w:hAnsi="標楷體" w:hint="eastAsia"/>
          <w:bCs/>
          <w:color w:val="000000" w:themeColor="text1"/>
        </w:rPr>
        <w:t>本局</w:t>
      </w:r>
      <w:r w:rsidR="0048488A">
        <w:rPr>
          <w:rFonts w:ascii="標楷體" w:eastAsia="標楷體" w:hAnsi="標楷體" w:hint="eastAsia"/>
          <w:bCs/>
          <w:color w:val="000000" w:themeColor="text1"/>
        </w:rPr>
        <w:t>大埤抽水站</w:t>
      </w:r>
      <w:r w:rsidR="00431ADF" w:rsidRPr="005774ED">
        <w:rPr>
          <w:rFonts w:ascii="標楷體" w:eastAsia="標楷體" w:hAnsi="標楷體" w:hint="eastAsia"/>
          <w:bCs/>
          <w:color w:val="000000" w:themeColor="text1"/>
        </w:rPr>
        <w:t>屋頂</w:t>
      </w:r>
      <w:r w:rsidR="00AF27B4" w:rsidRPr="005774ED">
        <w:rPr>
          <w:rFonts w:ascii="標楷體" w:eastAsia="標楷體" w:hAnsi="標楷體" w:hint="eastAsia"/>
          <w:bCs/>
          <w:color w:val="000000" w:themeColor="text1"/>
        </w:rPr>
        <w:t>如附圖</w:t>
      </w:r>
      <w:r w:rsidR="0093460A" w:rsidRPr="005774ED">
        <w:rPr>
          <w:rFonts w:ascii="標楷體" w:eastAsia="標楷體" w:hAnsi="標楷體" w:hint="eastAsia"/>
          <w:bCs/>
          <w:color w:val="000000" w:themeColor="text1"/>
        </w:rPr>
        <w:t>及清冊</w:t>
      </w:r>
      <w:r w:rsidR="004C090D" w:rsidRPr="005774ED">
        <w:rPr>
          <w:rFonts w:ascii="新細明體" w:eastAsia="新細明體" w:hAnsi="新細明體" w:hint="eastAsia"/>
          <w:bCs/>
          <w:color w:val="000000" w:themeColor="text1"/>
        </w:rPr>
        <w:t>，</w:t>
      </w:r>
      <w:r w:rsidR="004C090D" w:rsidRPr="005774ED">
        <w:rPr>
          <w:rFonts w:ascii="標楷體" w:eastAsia="標楷體" w:hAnsi="標楷體" w:hint="eastAsia"/>
          <w:bCs/>
          <w:color w:val="000000" w:themeColor="text1"/>
        </w:rPr>
        <w:t>回饋金百分比(％)依屋頂型設置評估計</w:t>
      </w:r>
      <w:r w:rsidR="00A77B77" w:rsidRPr="005774ED">
        <w:rPr>
          <w:rFonts w:ascii="新細明體" w:eastAsia="新細明體" w:hAnsi="新細明體" w:hint="eastAsia"/>
          <w:bCs/>
          <w:color w:val="000000" w:themeColor="text1"/>
        </w:rPr>
        <w:t>，</w:t>
      </w:r>
      <w:r w:rsidR="00A77B77" w:rsidRPr="005774ED">
        <w:rPr>
          <w:rFonts w:ascii="標楷體" w:eastAsia="標楷體" w:hAnsi="標楷體" w:hint="eastAsia"/>
          <w:bCs/>
          <w:color w:val="000000" w:themeColor="text1"/>
        </w:rPr>
        <w:t>基本設備設置容量</w:t>
      </w:r>
      <w:r w:rsidR="00DD2D4E">
        <w:rPr>
          <w:rFonts w:ascii="標楷體" w:eastAsia="標楷體" w:hAnsi="標楷體" w:hint="eastAsia"/>
          <w:bCs/>
          <w:color w:val="000000" w:themeColor="text1"/>
        </w:rPr>
        <w:t>50</w:t>
      </w:r>
      <w:proofErr w:type="gramStart"/>
      <w:r w:rsidR="00A77B77" w:rsidRPr="005774ED">
        <w:rPr>
          <w:rFonts w:ascii="標楷體" w:eastAsia="標楷體" w:hAnsi="標楷體" w:hint="eastAsia"/>
          <w:bCs/>
          <w:color w:val="000000" w:themeColor="text1"/>
        </w:rPr>
        <w:t>瓩</w:t>
      </w:r>
      <w:proofErr w:type="gramEnd"/>
      <w:r w:rsidR="00A77B77" w:rsidRPr="005774ED">
        <w:rPr>
          <w:rFonts w:ascii="標楷體" w:eastAsia="標楷體" w:hAnsi="標楷體" w:hint="eastAsia"/>
          <w:bCs/>
          <w:color w:val="000000" w:themeColor="text1"/>
        </w:rPr>
        <w:t>（</w:t>
      </w:r>
      <w:proofErr w:type="spellStart"/>
      <w:r w:rsidR="00A77B77" w:rsidRPr="005774ED">
        <w:rPr>
          <w:rFonts w:ascii="標楷體" w:eastAsia="標楷體" w:hAnsi="標楷體"/>
          <w:bCs/>
          <w:color w:val="000000" w:themeColor="text1"/>
        </w:rPr>
        <w:t>kWp</w:t>
      </w:r>
      <w:proofErr w:type="spellEnd"/>
      <w:r w:rsidR="00A77B77" w:rsidRPr="005774ED">
        <w:rPr>
          <w:rFonts w:ascii="標楷體" w:eastAsia="標楷體" w:hAnsi="標楷體" w:hint="eastAsia"/>
          <w:bCs/>
          <w:color w:val="000000" w:themeColor="text1"/>
        </w:rPr>
        <w:t>）</w:t>
      </w:r>
      <w:r w:rsidR="004C090D" w:rsidRPr="005774ED">
        <w:rPr>
          <w:rFonts w:ascii="標楷體" w:eastAsia="標楷體" w:hAnsi="標楷體" w:hint="eastAsia"/>
          <w:bCs/>
          <w:color w:val="000000" w:themeColor="text1"/>
        </w:rPr>
        <w:t>。</w:t>
      </w:r>
    </w:p>
    <w:p w:rsidR="00753B67" w:rsidRPr="00020413" w:rsidRDefault="00D04205" w:rsidP="00071A2F">
      <w:pPr>
        <w:pStyle w:val="a3"/>
        <w:numPr>
          <w:ilvl w:val="0"/>
          <w:numId w:val="1"/>
        </w:numPr>
        <w:spacing w:afterLines="30" w:after="108" w:line="360" w:lineRule="exact"/>
        <w:ind w:leftChars="0" w:left="784" w:hanging="784"/>
        <w:rPr>
          <w:rFonts w:ascii="標楷體" w:eastAsia="標楷體" w:hAnsi="標楷體" w:cs="新細明體"/>
          <w:color w:val="000000" w:themeColor="text1"/>
          <w:kern w:val="0"/>
          <w:szCs w:val="24"/>
        </w:rPr>
      </w:pPr>
      <w:r w:rsidRPr="00020413">
        <w:rPr>
          <w:rFonts w:ascii="標楷體" w:eastAsia="標楷體" w:hAnsi="標楷體"/>
          <w:bCs/>
          <w:color w:val="000000" w:themeColor="text1"/>
        </w:rPr>
        <w:t>現場查看時間</w:t>
      </w:r>
      <w:r w:rsidRPr="00020413">
        <w:rPr>
          <w:rFonts w:ascii="標楷體" w:eastAsia="標楷體" w:hAnsi="標楷體" w:hint="eastAsia"/>
          <w:bCs/>
          <w:color w:val="000000" w:themeColor="text1"/>
        </w:rPr>
        <w:t>：投標廠商應自行前往計畫區，勘察四周環境、</w:t>
      </w:r>
      <w:proofErr w:type="gramStart"/>
      <w:r w:rsidRPr="00020413">
        <w:rPr>
          <w:rFonts w:ascii="標楷體" w:eastAsia="標楷體" w:hAnsi="標楷體" w:hint="eastAsia"/>
          <w:bCs/>
          <w:color w:val="000000" w:themeColor="text1"/>
        </w:rPr>
        <w:t>俾</w:t>
      </w:r>
      <w:proofErr w:type="gramEnd"/>
      <w:r w:rsidRPr="00020413">
        <w:rPr>
          <w:rFonts w:ascii="標楷體" w:eastAsia="標楷體" w:hAnsi="標楷體" w:hint="eastAsia"/>
          <w:bCs/>
          <w:color w:val="000000" w:themeColor="text1"/>
        </w:rPr>
        <w:t>對本委託案計畫區域有深切瞭解，並填寫現場勘查切結書（如招商</w:t>
      </w:r>
      <w:r w:rsidR="00753B67" w:rsidRPr="00020413">
        <w:rPr>
          <w:rFonts w:ascii="標楷體" w:eastAsia="標楷體" w:hAnsi="標楷體" w:hint="eastAsia"/>
          <w:bCs/>
          <w:color w:val="000000" w:themeColor="text1"/>
        </w:rPr>
        <w:t>須知</w:t>
      </w:r>
      <w:r w:rsidRPr="00020413">
        <w:rPr>
          <w:rFonts w:ascii="標楷體" w:eastAsia="標楷體" w:hAnsi="標楷體" w:hint="eastAsia"/>
          <w:bCs/>
          <w:color w:val="000000" w:themeColor="text1"/>
        </w:rPr>
        <w:t>附表</w:t>
      </w:r>
      <w:r w:rsidR="00A92927" w:rsidRPr="00020413">
        <w:rPr>
          <w:rFonts w:ascii="標楷體" w:eastAsia="標楷體" w:hAnsi="標楷體" w:hint="eastAsia"/>
          <w:bCs/>
          <w:color w:val="000000" w:themeColor="text1"/>
        </w:rPr>
        <w:t>十</w:t>
      </w:r>
      <w:r w:rsidRPr="00020413">
        <w:rPr>
          <w:rFonts w:ascii="標楷體" w:eastAsia="標楷體" w:hAnsi="標楷體" w:hint="eastAsia"/>
          <w:bCs/>
          <w:color w:val="000000" w:themeColor="text1"/>
        </w:rPr>
        <w:t>）</w:t>
      </w:r>
    </w:p>
    <w:p w:rsidR="00753B67" w:rsidRPr="00020413" w:rsidRDefault="00753B67" w:rsidP="00071A2F">
      <w:pPr>
        <w:pStyle w:val="a3"/>
        <w:numPr>
          <w:ilvl w:val="0"/>
          <w:numId w:val="1"/>
        </w:numPr>
        <w:spacing w:afterLines="30" w:after="108" w:line="360" w:lineRule="exact"/>
        <w:ind w:leftChars="0" w:left="784" w:hanging="784"/>
        <w:rPr>
          <w:rFonts w:ascii="標楷體" w:eastAsia="標楷體" w:hAnsi="標楷體" w:cs="新細明體"/>
          <w:color w:val="000000" w:themeColor="text1"/>
          <w:kern w:val="0"/>
          <w:szCs w:val="24"/>
        </w:rPr>
      </w:pPr>
      <w:r w:rsidRPr="00020413">
        <w:rPr>
          <w:rFonts w:ascii="標楷體" w:eastAsia="標楷體" w:hAnsi="標楷體" w:cs="新細明體" w:hint="eastAsia"/>
          <w:color w:val="000000" w:themeColor="text1"/>
          <w:kern w:val="0"/>
          <w:szCs w:val="24"/>
        </w:rPr>
        <w:t>本計畫設置期限：</w:t>
      </w:r>
    </w:p>
    <w:p w:rsidR="0084074D" w:rsidRPr="00020413" w:rsidRDefault="00FA6078" w:rsidP="002B233A">
      <w:pPr>
        <w:pStyle w:val="a3"/>
        <w:spacing w:afterLines="30" w:after="108" w:line="360" w:lineRule="exact"/>
        <w:ind w:leftChars="332" w:left="797"/>
        <w:rPr>
          <w:rFonts w:ascii="標楷體" w:eastAsia="標楷體" w:hAnsi="標楷體" w:cs="新細明體"/>
          <w:color w:val="000000" w:themeColor="text1"/>
          <w:kern w:val="0"/>
          <w:szCs w:val="24"/>
        </w:rPr>
      </w:pPr>
      <w:r w:rsidRPr="00020413">
        <w:rPr>
          <w:rFonts w:ascii="標楷體" w:eastAsia="標楷體" w:hAnsi="標楷體" w:cs="標楷體" w:hint="eastAsia"/>
          <w:color w:val="000000" w:themeColor="text1"/>
          <w:szCs w:val="24"/>
        </w:rPr>
        <w:t>設置期限原則上</w:t>
      </w:r>
      <w:r w:rsidR="00DD2D4E">
        <w:rPr>
          <w:rFonts w:ascii="標楷體" w:eastAsia="標楷體" w:hAnsi="標楷體" w:cs="標楷體" w:hint="eastAsia"/>
          <w:color w:val="000000" w:themeColor="text1"/>
          <w:szCs w:val="24"/>
        </w:rPr>
        <w:t>為</w:t>
      </w:r>
      <w:r w:rsidR="000022EC" w:rsidRPr="00886ADC">
        <w:rPr>
          <w:rFonts w:ascii="標楷體" w:eastAsia="標楷體" w:hAnsi="標楷體" w:cs="標楷體"/>
          <w:color w:val="000000" w:themeColor="text1"/>
          <w:szCs w:val="24"/>
        </w:rPr>
        <w:t>決標日之</w:t>
      </w:r>
      <w:proofErr w:type="gramStart"/>
      <w:r w:rsidR="000022EC" w:rsidRPr="00886ADC">
        <w:rPr>
          <w:rFonts w:ascii="標楷體" w:eastAsia="標楷體" w:hAnsi="標楷體" w:cs="標楷體"/>
          <w:color w:val="000000" w:themeColor="text1"/>
          <w:szCs w:val="24"/>
        </w:rPr>
        <w:t>次日起算至</w:t>
      </w:r>
      <w:proofErr w:type="gramEnd"/>
      <w:r w:rsidR="000022EC" w:rsidRPr="00886ADC">
        <w:rPr>
          <w:rFonts w:ascii="標楷體" w:eastAsia="標楷體" w:hAnsi="標楷體" w:cs="標楷體"/>
          <w:color w:val="000000" w:themeColor="text1"/>
          <w:szCs w:val="24"/>
        </w:rPr>
        <w:t>365日曆天</w:t>
      </w:r>
      <w:r w:rsidRPr="00020413">
        <w:rPr>
          <w:rFonts w:ascii="標楷體" w:eastAsia="標楷體" w:hAnsi="標楷體" w:cs="標楷體"/>
          <w:color w:val="000000" w:themeColor="text1"/>
          <w:szCs w:val="24"/>
        </w:rPr>
        <w:t>，惟考量</w:t>
      </w:r>
      <w:r w:rsidRPr="00020413">
        <w:rPr>
          <w:rFonts w:ascii="標楷體" w:eastAsia="標楷體" w:hAnsi="標楷體" w:cs="標楷體" w:hint="eastAsia"/>
          <w:color w:val="000000" w:themeColor="text1"/>
          <w:kern w:val="0"/>
          <w:szCs w:val="24"/>
          <w:lang w:val="zh-TW"/>
        </w:rPr>
        <w:t>台電配電</w:t>
      </w:r>
      <w:proofErr w:type="gramStart"/>
      <w:r w:rsidRPr="00020413">
        <w:rPr>
          <w:rFonts w:ascii="標楷體" w:eastAsia="標楷體" w:hAnsi="標楷體" w:cs="標楷體" w:hint="eastAsia"/>
          <w:color w:val="000000" w:themeColor="text1"/>
          <w:kern w:val="0"/>
          <w:szCs w:val="24"/>
          <w:lang w:val="zh-TW"/>
        </w:rPr>
        <w:t>饋</w:t>
      </w:r>
      <w:proofErr w:type="gramEnd"/>
      <w:r w:rsidRPr="00020413">
        <w:rPr>
          <w:rFonts w:ascii="標楷體" w:eastAsia="標楷體" w:hAnsi="標楷體" w:cs="標楷體" w:hint="eastAsia"/>
          <w:color w:val="000000" w:themeColor="text1"/>
          <w:kern w:val="0"/>
          <w:szCs w:val="24"/>
          <w:lang w:val="zh-TW"/>
        </w:rPr>
        <w:t>線容量，如屆時因</w:t>
      </w:r>
      <w:proofErr w:type="gramStart"/>
      <w:r w:rsidRPr="00020413">
        <w:rPr>
          <w:rFonts w:ascii="標楷體" w:eastAsia="標楷體" w:hAnsi="標楷體" w:cs="標楷體" w:hint="eastAsia"/>
          <w:color w:val="000000" w:themeColor="text1"/>
          <w:kern w:val="0"/>
          <w:szCs w:val="24"/>
          <w:lang w:val="zh-TW"/>
        </w:rPr>
        <w:t>饋</w:t>
      </w:r>
      <w:proofErr w:type="gramEnd"/>
      <w:r w:rsidRPr="00020413">
        <w:rPr>
          <w:rFonts w:ascii="標楷體" w:eastAsia="標楷體" w:hAnsi="標楷體" w:cs="標楷體" w:hint="eastAsia"/>
          <w:color w:val="000000" w:themeColor="text1"/>
          <w:kern w:val="0"/>
          <w:szCs w:val="24"/>
          <w:lang w:val="zh-TW"/>
        </w:rPr>
        <w:t>線容量不足時</w:t>
      </w:r>
      <w:r w:rsidRPr="00020413">
        <w:rPr>
          <w:rFonts w:ascii="標楷體" w:eastAsia="標楷體" w:hAnsi="標楷體" w:hint="eastAsia"/>
          <w:color w:val="000000" w:themeColor="text1"/>
          <w:szCs w:val="24"/>
        </w:rPr>
        <w:t>，得經雙方協商審酌其情形同意延長履約期限或降低設置容量或不執行本建置計畫。</w:t>
      </w:r>
    </w:p>
    <w:p w:rsidR="0084074D" w:rsidRPr="002F3DFD" w:rsidRDefault="00EB7361" w:rsidP="002F3DFD">
      <w:pPr>
        <w:rPr>
          <w:rFonts w:ascii="標楷體" w:eastAsia="標楷體" w:hAnsi="標楷體" w:cs="新細明體"/>
          <w:kern w:val="0"/>
          <w:szCs w:val="24"/>
        </w:rPr>
      </w:pPr>
      <w:r>
        <w:rPr>
          <w:rFonts w:ascii="標楷體" w:eastAsia="標楷體" w:hAnsi="標楷體" w:cs="新細明體" w:hint="eastAsia"/>
          <w:kern w:val="0"/>
          <w:szCs w:val="24"/>
        </w:rPr>
        <w:t>十四、</w:t>
      </w:r>
      <w:r w:rsidR="0084074D" w:rsidRPr="002F3DFD">
        <w:rPr>
          <w:rFonts w:ascii="標楷體" w:eastAsia="標楷體" w:hAnsi="標楷體" w:cs="新細明體" w:hint="eastAsia"/>
          <w:kern w:val="0"/>
          <w:szCs w:val="24"/>
        </w:rPr>
        <w:t>本計畫租賃期間：</w:t>
      </w:r>
    </w:p>
    <w:p w:rsidR="0084074D" w:rsidRPr="00E376D7" w:rsidRDefault="007E1127" w:rsidP="00EB7361">
      <w:pPr>
        <w:pStyle w:val="a3"/>
        <w:numPr>
          <w:ilvl w:val="0"/>
          <w:numId w:val="3"/>
        </w:numPr>
        <w:spacing w:afterLines="30" w:after="108" w:line="360" w:lineRule="exact"/>
        <w:ind w:leftChars="0" w:left="1276" w:hanging="567"/>
        <w:rPr>
          <w:rFonts w:ascii="標楷體" w:eastAsia="標楷體" w:hAnsi="標楷體" w:cs="新細明體"/>
          <w:kern w:val="0"/>
          <w:szCs w:val="24"/>
        </w:rPr>
      </w:pPr>
      <w:r w:rsidRPr="002F3DFD">
        <w:rPr>
          <w:rFonts w:ascii="Times New Roman" w:eastAsia="標楷體" w:hAnsi="Times New Roman" w:cs="Times New Roman" w:hint="eastAsia"/>
          <w:kern w:val="0"/>
          <w:szCs w:val="24"/>
        </w:rPr>
        <w:t>合約生效日即簽約日，並自合約公證日起算</w:t>
      </w:r>
      <w:r w:rsidRPr="002F3DFD">
        <w:rPr>
          <w:rFonts w:ascii="Times New Roman" w:eastAsia="標楷體" w:hAnsi="Times New Roman" w:cs="Times New Roman"/>
          <w:kern w:val="0"/>
          <w:szCs w:val="24"/>
        </w:rPr>
        <w:t>10</w:t>
      </w:r>
      <w:r w:rsidRPr="002F3DFD">
        <w:rPr>
          <w:rFonts w:ascii="Times New Roman" w:eastAsia="標楷體" w:hAnsi="Times New Roman" w:cs="Times New Roman" w:hint="eastAsia"/>
          <w:kern w:val="0"/>
          <w:szCs w:val="24"/>
        </w:rPr>
        <w:t>年</w:t>
      </w:r>
      <w:r w:rsidRPr="002F3DFD">
        <w:rPr>
          <w:rFonts w:ascii="Times New Roman" w:eastAsia="標楷體" w:hAnsi="Times New Roman" w:cs="Times New Roman"/>
          <w:kern w:val="0"/>
          <w:szCs w:val="24"/>
        </w:rPr>
        <w:t>(120</w:t>
      </w:r>
      <w:r w:rsidRPr="002F3DFD">
        <w:rPr>
          <w:rFonts w:ascii="Times New Roman" w:eastAsia="標楷體" w:hAnsi="Times New Roman" w:cs="Times New Roman" w:hint="eastAsia"/>
          <w:kern w:val="0"/>
          <w:szCs w:val="24"/>
        </w:rPr>
        <w:t>個月</w:t>
      </w:r>
      <w:r w:rsidRPr="002F3DFD">
        <w:rPr>
          <w:rFonts w:ascii="Times New Roman" w:eastAsia="標楷體" w:hAnsi="Times New Roman" w:cs="Times New Roman"/>
          <w:kern w:val="0"/>
          <w:szCs w:val="24"/>
        </w:rPr>
        <w:t>)</w:t>
      </w:r>
      <w:r w:rsidR="0084074D" w:rsidRPr="007E1127">
        <w:rPr>
          <w:rFonts w:ascii="標楷體" w:eastAsia="標楷體" w:hAnsi="標楷體" w:cs="新細明體"/>
          <w:kern w:val="0"/>
          <w:szCs w:val="24"/>
        </w:rPr>
        <w:t>，</w:t>
      </w:r>
      <w:r w:rsidR="0084074D" w:rsidRPr="00E376D7">
        <w:rPr>
          <w:rFonts w:ascii="標楷體" w:eastAsia="標楷體" w:hAnsi="標楷體" w:cs="新細明體"/>
          <w:kern w:val="0"/>
          <w:szCs w:val="24"/>
        </w:rPr>
        <w:t>租期屆滿時，租賃關係即行消滅，本局</w:t>
      </w:r>
      <w:proofErr w:type="gramStart"/>
      <w:r w:rsidR="0084074D" w:rsidRPr="00E376D7">
        <w:rPr>
          <w:rFonts w:ascii="標楷體" w:eastAsia="標楷體" w:hAnsi="標楷體" w:cs="新細明體" w:hint="eastAsia"/>
          <w:kern w:val="0"/>
          <w:szCs w:val="24"/>
        </w:rPr>
        <w:t>不</w:t>
      </w:r>
      <w:proofErr w:type="gramEnd"/>
      <w:r w:rsidR="0084074D" w:rsidRPr="00E376D7">
        <w:rPr>
          <w:rFonts w:ascii="標楷體" w:eastAsia="標楷體" w:hAnsi="標楷體" w:cs="新細明體" w:hint="eastAsia"/>
          <w:kern w:val="0"/>
          <w:szCs w:val="24"/>
        </w:rPr>
        <w:t>另通知。</w:t>
      </w:r>
    </w:p>
    <w:p w:rsidR="0084074D" w:rsidRDefault="0084074D" w:rsidP="00EB7361">
      <w:pPr>
        <w:pStyle w:val="a3"/>
        <w:numPr>
          <w:ilvl w:val="0"/>
          <w:numId w:val="3"/>
        </w:numPr>
        <w:spacing w:afterLines="30" w:after="108" w:line="360" w:lineRule="exact"/>
        <w:ind w:leftChars="0" w:left="1276" w:hanging="567"/>
        <w:rPr>
          <w:rFonts w:ascii="標楷體" w:eastAsia="標楷體" w:hAnsi="標楷體" w:cs="新細明體"/>
          <w:kern w:val="0"/>
          <w:szCs w:val="24"/>
        </w:rPr>
      </w:pPr>
      <w:r>
        <w:rPr>
          <w:rFonts w:ascii="標楷體" w:eastAsia="標楷體" w:hAnsi="標楷體" w:cs="新細明體" w:hint="eastAsia"/>
          <w:kern w:val="0"/>
          <w:szCs w:val="24"/>
        </w:rPr>
        <w:t>廠商</w:t>
      </w:r>
      <w:r w:rsidRPr="00D85E08">
        <w:rPr>
          <w:rFonts w:ascii="標楷體" w:eastAsia="標楷體" w:hAnsi="標楷體" w:cs="新細明體" w:hint="eastAsia"/>
          <w:kern w:val="0"/>
          <w:szCs w:val="24"/>
        </w:rPr>
        <w:t>於租賃期間內未有違反契約規定情節重大之情形者，</w:t>
      </w:r>
      <w:r>
        <w:rPr>
          <w:rFonts w:ascii="標楷體" w:eastAsia="標楷體" w:hAnsi="標楷體" w:cs="新細明體" w:hint="eastAsia"/>
          <w:kern w:val="0"/>
          <w:szCs w:val="24"/>
        </w:rPr>
        <w:t>本局</w:t>
      </w:r>
      <w:r w:rsidRPr="00D85E08">
        <w:rPr>
          <w:rFonts w:ascii="標楷體" w:eastAsia="標楷體" w:hAnsi="標楷體" w:cs="新細明體" w:hint="eastAsia"/>
          <w:kern w:val="0"/>
          <w:szCs w:val="24"/>
        </w:rPr>
        <w:t>得優先續租1次，有意續租時</w:t>
      </w:r>
      <w:r>
        <w:rPr>
          <w:rFonts w:ascii="標楷體" w:eastAsia="標楷體" w:hAnsi="標楷體" w:cs="新細明體" w:hint="eastAsia"/>
          <w:kern w:val="0"/>
          <w:szCs w:val="24"/>
        </w:rPr>
        <w:t>廠商</w:t>
      </w:r>
      <w:r w:rsidRPr="00D85E08">
        <w:rPr>
          <w:rFonts w:ascii="標楷體" w:eastAsia="標楷體" w:hAnsi="標楷體" w:cs="新細明體" w:hint="eastAsia"/>
          <w:kern w:val="0"/>
          <w:szCs w:val="24"/>
        </w:rPr>
        <w:t>至遲應於租期屆滿前3個月，以書面方式向</w:t>
      </w:r>
      <w:r>
        <w:rPr>
          <w:rFonts w:ascii="標楷體" w:eastAsia="標楷體" w:hAnsi="標楷體" w:cs="新細明體" w:hint="eastAsia"/>
          <w:kern w:val="0"/>
          <w:szCs w:val="24"/>
        </w:rPr>
        <w:t>本局</w:t>
      </w:r>
      <w:r w:rsidRPr="00D85E08">
        <w:rPr>
          <w:rFonts w:ascii="標楷體" w:eastAsia="標楷體" w:hAnsi="標楷體" w:cs="新細明體" w:hint="eastAsia"/>
          <w:kern w:val="0"/>
          <w:szCs w:val="24"/>
        </w:rPr>
        <w:t>提出</w:t>
      </w:r>
      <w:proofErr w:type="gramStart"/>
      <w:r w:rsidRPr="00D85E08">
        <w:rPr>
          <w:rFonts w:ascii="標楷體" w:eastAsia="標楷體" w:hAnsi="標楷體" w:cs="新細明體" w:hint="eastAsia"/>
          <w:kern w:val="0"/>
          <w:szCs w:val="24"/>
        </w:rPr>
        <w:t>換約續租</w:t>
      </w:r>
      <w:proofErr w:type="gramEnd"/>
      <w:r w:rsidRPr="00D85E08">
        <w:rPr>
          <w:rFonts w:ascii="標楷體" w:eastAsia="標楷體" w:hAnsi="標楷體" w:cs="新細明體" w:hint="eastAsia"/>
          <w:kern w:val="0"/>
          <w:szCs w:val="24"/>
        </w:rPr>
        <w:t>申請，續租期以</w:t>
      </w:r>
      <w:r w:rsidRPr="0084074D">
        <w:rPr>
          <w:rFonts w:ascii="標楷體" w:eastAsia="標楷體" w:hAnsi="標楷體" w:cs="新細明體"/>
          <w:kern w:val="0"/>
          <w:szCs w:val="24"/>
        </w:rPr>
        <w:t>120個月為限，最終合約期限不得逾投資廠商與台電公司</w:t>
      </w:r>
      <w:proofErr w:type="gramStart"/>
      <w:r w:rsidRPr="0084074D">
        <w:rPr>
          <w:rFonts w:ascii="標楷體" w:eastAsia="標楷體" w:hAnsi="標楷體" w:cs="新細明體" w:hint="eastAsia"/>
          <w:kern w:val="0"/>
          <w:szCs w:val="24"/>
        </w:rPr>
        <w:t>簽訂躉購契約</w:t>
      </w:r>
      <w:proofErr w:type="gramEnd"/>
      <w:r w:rsidRPr="0084074D">
        <w:rPr>
          <w:rFonts w:ascii="標楷體" w:eastAsia="標楷體" w:hAnsi="標楷體" w:cs="新細明體" w:hint="eastAsia"/>
          <w:kern w:val="0"/>
          <w:szCs w:val="24"/>
        </w:rPr>
        <w:t>期限；逾期未申請者，視</w:t>
      </w:r>
      <w:r>
        <w:rPr>
          <w:rFonts w:ascii="標楷體" w:eastAsia="標楷體" w:hAnsi="標楷體" w:cs="新細明體" w:hint="eastAsia"/>
          <w:kern w:val="0"/>
          <w:szCs w:val="24"/>
        </w:rPr>
        <w:t>廠商</w:t>
      </w:r>
      <w:r w:rsidRPr="00D85E08">
        <w:rPr>
          <w:rFonts w:ascii="標楷體" w:eastAsia="標楷體" w:hAnsi="標楷體" w:cs="新細明體" w:hint="eastAsia"/>
          <w:kern w:val="0"/>
          <w:szCs w:val="24"/>
        </w:rPr>
        <w:t>無意續租，租期屆滿租賃關係即行終止。</w:t>
      </w:r>
    </w:p>
    <w:p w:rsidR="004C0BBB" w:rsidRPr="005774ED" w:rsidRDefault="00EB7361" w:rsidP="002F3DFD">
      <w:pPr>
        <w:ind w:left="708" w:hangingChars="295" w:hanging="708"/>
        <w:rPr>
          <w:rFonts w:ascii="標楷體" w:eastAsia="標楷體" w:hAnsi="標楷體" w:cs="新細明體"/>
          <w:kern w:val="0"/>
          <w:szCs w:val="24"/>
        </w:rPr>
      </w:pPr>
      <w:r>
        <w:rPr>
          <w:rFonts w:ascii="標楷體" w:eastAsia="標楷體" w:hAnsi="標楷體" w:cs="新細明體" w:hint="eastAsia"/>
          <w:kern w:val="0"/>
          <w:szCs w:val="24"/>
        </w:rPr>
        <w:t>十五、</w:t>
      </w:r>
      <w:proofErr w:type="gramStart"/>
      <w:r w:rsidR="00E65E19" w:rsidRPr="00EB7361">
        <w:rPr>
          <w:rFonts w:ascii="標楷體" w:eastAsia="標楷體" w:hAnsi="標楷體" w:cs="新細明體" w:hint="eastAsia"/>
          <w:color w:val="000000" w:themeColor="text1"/>
          <w:kern w:val="0"/>
          <w:szCs w:val="24"/>
        </w:rPr>
        <w:t>餘詳招</w:t>
      </w:r>
      <w:proofErr w:type="gramEnd"/>
      <w:r w:rsidR="00E65E19" w:rsidRPr="00EB7361">
        <w:rPr>
          <w:rFonts w:ascii="標楷體" w:eastAsia="標楷體" w:hAnsi="標楷體" w:cs="新細明體" w:hint="eastAsia"/>
          <w:color w:val="000000" w:themeColor="text1"/>
          <w:kern w:val="0"/>
          <w:szCs w:val="24"/>
        </w:rPr>
        <w:t>商須知、契約</w:t>
      </w:r>
      <w:proofErr w:type="gramStart"/>
      <w:r w:rsidR="00E65E19" w:rsidRPr="00EB7361">
        <w:rPr>
          <w:rFonts w:ascii="標楷體" w:eastAsia="標楷體" w:hAnsi="標楷體" w:cs="新細明體" w:hint="eastAsia"/>
          <w:color w:val="000000" w:themeColor="text1"/>
          <w:kern w:val="0"/>
          <w:szCs w:val="24"/>
        </w:rPr>
        <w:t>書稿等招標</w:t>
      </w:r>
      <w:proofErr w:type="gramEnd"/>
      <w:r w:rsidR="00E65E19" w:rsidRPr="00EB7361">
        <w:rPr>
          <w:rFonts w:ascii="標楷體" w:eastAsia="標楷體" w:hAnsi="標楷體" w:cs="新細明體" w:hint="eastAsia"/>
          <w:color w:val="000000" w:themeColor="text1"/>
          <w:kern w:val="0"/>
          <w:szCs w:val="24"/>
        </w:rPr>
        <w:t>文件。</w:t>
      </w:r>
      <w:r w:rsidR="008B2AB9" w:rsidRPr="00EB7361">
        <w:rPr>
          <w:rFonts w:ascii="標楷體" w:eastAsia="標楷體" w:hAnsi="標楷體" w:cs="新細明體" w:hint="eastAsia"/>
          <w:color w:val="000000" w:themeColor="text1"/>
          <w:kern w:val="0"/>
          <w:szCs w:val="24"/>
        </w:rPr>
        <w:t>有任何問題或疑問請洽本局</w:t>
      </w:r>
      <w:r w:rsidR="00734CD4" w:rsidRPr="00EB7361">
        <w:rPr>
          <w:rFonts w:ascii="標楷體" w:eastAsia="標楷體" w:hAnsi="標楷體" w:cs="新細明體" w:hint="eastAsia"/>
          <w:color w:val="000000" w:themeColor="text1"/>
          <w:kern w:val="0"/>
          <w:szCs w:val="24"/>
        </w:rPr>
        <w:t>秘書室劉漢文小姐</w:t>
      </w:r>
      <w:r w:rsidR="008B2AB9" w:rsidRPr="00EB7361">
        <w:rPr>
          <w:rFonts w:ascii="標楷體" w:eastAsia="標楷體" w:hAnsi="標楷體" w:cs="新細明體" w:hint="eastAsia"/>
          <w:color w:val="000000" w:themeColor="text1"/>
          <w:kern w:val="0"/>
          <w:szCs w:val="24"/>
        </w:rPr>
        <w:t>，連絡電話：</w:t>
      </w:r>
      <w:r w:rsidR="008B2AB9" w:rsidRPr="00EB7361">
        <w:rPr>
          <w:rFonts w:ascii="標楷體" w:eastAsia="標楷體" w:hAnsi="標楷體" w:cs="新細明體"/>
          <w:color w:val="000000" w:themeColor="text1"/>
          <w:kern w:val="0"/>
          <w:szCs w:val="24"/>
        </w:rPr>
        <w:t>0</w:t>
      </w:r>
      <w:r w:rsidR="00431ADF" w:rsidRPr="00EB7361">
        <w:rPr>
          <w:rFonts w:ascii="標楷體" w:eastAsia="標楷體" w:hAnsi="標楷體" w:cs="新細明體"/>
          <w:color w:val="000000" w:themeColor="text1"/>
          <w:kern w:val="0"/>
          <w:szCs w:val="24"/>
        </w:rPr>
        <w:t>5</w:t>
      </w:r>
      <w:r w:rsidR="008B2AB9" w:rsidRPr="00EB7361">
        <w:rPr>
          <w:rFonts w:ascii="標楷體" w:eastAsia="標楷體" w:hAnsi="標楷體" w:cs="新細明體"/>
          <w:color w:val="000000" w:themeColor="text1"/>
          <w:kern w:val="0"/>
          <w:szCs w:val="24"/>
        </w:rPr>
        <w:t>-</w:t>
      </w:r>
      <w:r w:rsidR="00734CD4" w:rsidRPr="00EB7361">
        <w:rPr>
          <w:rFonts w:ascii="標楷體" w:eastAsia="標楷體" w:hAnsi="標楷體" w:cs="新細明體"/>
          <w:color w:val="000000" w:themeColor="text1"/>
          <w:kern w:val="0"/>
          <w:szCs w:val="24"/>
        </w:rPr>
        <w:t>2550117</w:t>
      </w:r>
      <w:r w:rsidR="008B2AB9" w:rsidRPr="00EB7361">
        <w:rPr>
          <w:rFonts w:ascii="標楷體" w:eastAsia="標楷體" w:hAnsi="標楷體" w:cs="新細明體" w:hint="eastAsia"/>
          <w:color w:val="000000" w:themeColor="text1"/>
          <w:kern w:val="0"/>
          <w:szCs w:val="24"/>
        </w:rPr>
        <w:t>。</w:t>
      </w:r>
    </w:p>
    <w:sectPr w:rsidR="004C0BBB" w:rsidRPr="005774ED" w:rsidSect="008B6C0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8F" w:rsidRDefault="0039018F" w:rsidP="002D6DD9">
      <w:r>
        <w:separator/>
      </w:r>
    </w:p>
  </w:endnote>
  <w:endnote w:type="continuationSeparator" w:id="0">
    <w:p w:rsidR="0039018F" w:rsidRDefault="0039018F" w:rsidP="002D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51074"/>
      <w:docPartObj>
        <w:docPartGallery w:val="Page Numbers (Bottom of Page)"/>
        <w:docPartUnique/>
      </w:docPartObj>
    </w:sdtPr>
    <w:sdtEndPr/>
    <w:sdtContent>
      <w:p w:rsidR="00E376D7" w:rsidRDefault="00E376D7">
        <w:pPr>
          <w:pStyle w:val="a6"/>
          <w:jc w:val="center"/>
        </w:pPr>
        <w:r>
          <w:fldChar w:fldCharType="begin"/>
        </w:r>
        <w:r>
          <w:instrText>PAGE   \* MERGEFORMAT</w:instrText>
        </w:r>
        <w:r>
          <w:fldChar w:fldCharType="separate"/>
        </w:r>
        <w:r w:rsidR="00BC29AF" w:rsidRPr="00BC29AF">
          <w:rPr>
            <w:noProof/>
            <w:lang w:val="zh-TW"/>
          </w:rPr>
          <w:t>1</w:t>
        </w:r>
        <w:r>
          <w:fldChar w:fldCharType="end"/>
        </w:r>
      </w:p>
    </w:sdtContent>
  </w:sdt>
  <w:p w:rsidR="00E376D7" w:rsidRDefault="00E37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8F" w:rsidRDefault="0039018F" w:rsidP="002D6DD9">
      <w:r>
        <w:separator/>
      </w:r>
    </w:p>
  </w:footnote>
  <w:footnote w:type="continuationSeparator" w:id="0">
    <w:p w:rsidR="0039018F" w:rsidRDefault="0039018F" w:rsidP="002D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C0BD3"/>
    <w:multiLevelType w:val="hybridMultilevel"/>
    <w:tmpl w:val="F0C2F74A"/>
    <w:lvl w:ilvl="0" w:tplc="7A86D5CA">
      <w:start w:val="1"/>
      <w:numFmt w:val="taiwaneseCountingThousand"/>
      <w:lvlText w:val="%1、"/>
      <w:lvlJc w:val="left"/>
      <w:pPr>
        <w:ind w:left="360" w:hanging="36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EA690A"/>
    <w:multiLevelType w:val="hybridMultilevel"/>
    <w:tmpl w:val="2ADC921C"/>
    <w:lvl w:ilvl="0" w:tplc="0396D050">
      <w:start w:val="1"/>
      <w:numFmt w:val="taiwaneseCountingThousand"/>
      <w:lvlText w:val="(%1)"/>
      <w:lvlJc w:val="left"/>
      <w:pPr>
        <w:ind w:left="1384" w:hanging="600"/>
      </w:pPr>
      <w:rPr>
        <w:rFonts w:hint="default"/>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2" w15:restartNumberingAfterBreak="0">
    <w:nsid w:val="53FE06C8"/>
    <w:multiLevelType w:val="hybridMultilevel"/>
    <w:tmpl w:val="4AD8C22C"/>
    <w:lvl w:ilvl="0" w:tplc="902E9FC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05"/>
    <w:rsid w:val="000022EC"/>
    <w:rsid w:val="00020413"/>
    <w:rsid w:val="00071A2F"/>
    <w:rsid w:val="00084F47"/>
    <w:rsid w:val="00085C33"/>
    <w:rsid w:val="0008718A"/>
    <w:rsid w:val="000E37BC"/>
    <w:rsid w:val="00123416"/>
    <w:rsid w:val="00131253"/>
    <w:rsid w:val="00173386"/>
    <w:rsid w:val="00193DFD"/>
    <w:rsid w:val="001A6B4B"/>
    <w:rsid w:val="001B50D1"/>
    <w:rsid w:val="001D7C16"/>
    <w:rsid w:val="001E1167"/>
    <w:rsid w:val="00237217"/>
    <w:rsid w:val="00293868"/>
    <w:rsid w:val="002B233A"/>
    <w:rsid w:val="002B7869"/>
    <w:rsid w:val="002C4EC0"/>
    <w:rsid w:val="002D6DD9"/>
    <w:rsid w:val="002F3DFD"/>
    <w:rsid w:val="002F61DC"/>
    <w:rsid w:val="00305ACC"/>
    <w:rsid w:val="00384A5E"/>
    <w:rsid w:val="0039018F"/>
    <w:rsid w:val="003B73A2"/>
    <w:rsid w:val="00406C73"/>
    <w:rsid w:val="00411DEF"/>
    <w:rsid w:val="00431ADF"/>
    <w:rsid w:val="00470C76"/>
    <w:rsid w:val="004738D4"/>
    <w:rsid w:val="00473E8E"/>
    <w:rsid w:val="00480E0C"/>
    <w:rsid w:val="0048488A"/>
    <w:rsid w:val="004C090D"/>
    <w:rsid w:val="004C0BBB"/>
    <w:rsid w:val="005171B2"/>
    <w:rsid w:val="005774ED"/>
    <w:rsid w:val="00593722"/>
    <w:rsid w:val="005A030B"/>
    <w:rsid w:val="00603137"/>
    <w:rsid w:val="006160B3"/>
    <w:rsid w:val="00636872"/>
    <w:rsid w:val="006927F2"/>
    <w:rsid w:val="006A04C9"/>
    <w:rsid w:val="006D4E4C"/>
    <w:rsid w:val="006F704F"/>
    <w:rsid w:val="00713698"/>
    <w:rsid w:val="00734CD4"/>
    <w:rsid w:val="00753B67"/>
    <w:rsid w:val="007E1127"/>
    <w:rsid w:val="0084074D"/>
    <w:rsid w:val="008728CC"/>
    <w:rsid w:val="00875581"/>
    <w:rsid w:val="00886ADC"/>
    <w:rsid w:val="00897CA7"/>
    <w:rsid w:val="008B2AB9"/>
    <w:rsid w:val="008B6C06"/>
    <w:rsid w:val="008D4B30"/>
    <w:rsid w:val="008F3604"/>
    <w:rsid w:val="00902497"/>
    <w:rsid w:val="0090516C"/>
    <w:rsid w:val="00920090"/>
    <w:rsid w:val="0093460A"/>
    <w:rsid w:val="0095343D"/>
    <w:rsid w:val="0097474D"/>
    <w:rsid w:val="009916D2"/>
    <w:rsid w:val="009A25D4"/>
    <w:rsid w:val="00A2513D"/>
    <w:rsid w:val="00A2581B"/>
    <w:rsid w:val="00A3676E"/>
    <w:rsid w:val="00A5799A"/>
    <w:rsid w:val="00A57BE2"/>
    <w:rsid w:val="00A77B77"/>
    <w:rsid w:val="00A92927"/>
    <w:rsid w:val="00AA21F3"/>
    <w:rsid w:val="00AD54F2"/>
    <w:rsid w:val="00AF27B4"/>
    <w:rsid w:val="00B03441"/>
    <w:rsid w:val="00B65A5D"/>
    <w:rsid w:val="00BB4AEC"/>
    <w:rsid w:val="00BC26C8"/>
    <w:rsid w:val="00BC29AF"/>
    <w:rsid w:val="00BF7072"/>
    <w:rsid w:val="00C36189"/>
    <w:rsid w:val="00C47430"/>
    <w:rsid w:val="00C73EFB"/>
    <w:rsid w:val="00CA1DDB"/>
    <w:rsid w:val="00CA6E3E"/>
    <w:rsid w:val="00CD097B"/>
    <w:rsid w:val="00CD5324"/>
    <w:rsid w:val="00D04205"/>
    <w:rsid w:val="00D77001"/>
    <w:rsid w:val="00D85E08"/>
    <w:rsid w:val="00D870FC"/>
    <w:rsid w:val="00D95BFD"/>
    <w:rsid w:val="00D97F6F"/>
    <w:rsid w:val="00DC0549"/>
    <w:rsid w:val="00DC2CB9"/>
    <w:rsid w:val="00DC3DA6"/>
    <w:rsid w:val="00DD2D4E"/>
    <w:rsid w:val="00DD5D04"/>
    <w:rsid w:val="00DE5E6D"/>
    <w:rsid w:val="00E376D7"/>
    <w:rsid w:val="00E65E19"/>
    <w:rsid w:val="00EB7361"/>
    <w:rsid w:val="00EC4419"/>
    <w:rsid w:val="00F04C11"/>
    <w:rsid w:val="00FA6078"/>
    <w:rsid w:val="00FB68E7"/>
    <w:rsid w:val="00FD4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0EAB39-C03A-414E-8040-402B4AB6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205"/>
    <w:pPr>
      <w:ind w:leftChars="200" w:left="480"/>
    </w:pPr>
  </w:style>
  <w:style w:type="paragraph" w:styleId="a4">
    <w:name w:val="header"/>
    <w:basedOn w:val="a"/>
    <w:link w:val="a5"/>
    <w:uiPriority w:val="99"/>
    <w:unhideWhenUsed/>
    <w:rsid w:val="002D6DD9"/>
    <w:pPr>
      <w:tabs>
        <w:tab w:val="center" w:pos="4153"/>
        <w:tab w:val="right" w:pos="8306"/>
      </w:tabs>
      <w:snapToGrid w:val="0"/>
    </w:pPr>
    <w:rPr>
      <w:sz w:val="20"/>
      <w:szCs w:val="20"/>
    </w:rPr>
  </w:style>
  <w:style w:type="character" w:customStyle="1" w:styleId="a5">
    <w:name w:val="頁首 字元"/>
    <w:basedOn w:val="a0"/>
    <w:link w:val="a4"/>
    <w:uiPriority w:val="99"/>
    <w:rsid w:val="002D6DD9"/>
    <w:rPr>
      <w:sz w:val="20"/>
      <w:szCs w:val="20"/>
    </w:rPr>
  </w:style>
  <w:style w:type="paragraph" w:styleId="a6">
    <w:name w:val="footer"/>
    <w:basedOn w:val="a"/>
    <w:link w:val="a7"/>
    <w:uiPriority w:val="99"/>
    <w:unhideWhenUsed/>
    <w:rsid w:val="002D6DD9"/>
    <w:pPr>
      <w:tabs>
        <w:tab w:val="center" w:pos="4153"/>
        <w:tab w:val="right" w:pos="8306"/>
      </w:tabs>
      <w:snapToGrid w:val="0"/>
    </w:pPr>
    <w:rPr>
      <w:sz w:val="20"/>
      <w:szCs w:val="20"/>
    </w:rPr>
  </w:style>
  <w:style w:type="character" w:customStyle="1" w:styleId="a7">
    <w:name w:val="頁尾 字元"/>
    <w:basedOn w:val="a0"/>
    <w:link w:val="a6"/>
    <w:uiPriority w:val="99"/>
    <w:rsid w:val="002D6DD9"/>
    <w:rPr>
      <w:sz w:val="20"/>
      <w:szCs w:val="20"/>
    </w:rPr>
  </w:style>
  <w:style w:type="paragraph" w:styleId="a8">
    <w:name w:val="Balloon Text"/>
    <w:basedOn w:val="a"/>
    <w:link w:val="a9"/>
    <w:uiPriority w:val="99"/>
    <w:semiHidden/>
    <w:unhideWhenUsed/>
    <w:rsid w:val="00CA6E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6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676211">
      <w:bodyDiv w:val="1"/>
      <w:marLeft w:val="0"/>
      <w:marRight w:val="0"/>
      <w:marTop w:val="0"/>
      <w:marBottom w:val="0"/>
      <w:divBdr>
        <w:top w:val="none" w:sz="0" w:space="0" w:color="auto"/>
        <w:left w:val="none" w:sz="0" w:space="0" w:color="auto"/>
        <w:bottom w:val="none" w:sz="0" w:space="0" w:color="auto"/>
        <w:right w:val="none" w:sz="0" w:space="0" w:color="auto"/>
      </w:divBdr>
      <w:divsChild>
        <w:div w:id="204802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C91E-9D72-4660-A810-07BAE48E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119</Words>
  <Characters>684</Characters>
  <Application>Microsoft Office Word</Application>
  <DocSecurity>0</DocSecurity>
  <Lines>5</Lines>
  <Paragraphs>1</Paragraphs>
  <ScaleCrop>false</ScaleCrop>
  <Company>Hewlett-Packard Company</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養護課林鐘輝</dc:creator>
  <cp:lastModifiedBy>劉漢文</cp:lastModifiedBy>
  <cp:revision>21</cp:revision>
  <cp:lastPrinted>2017-07-31T01:34:00Z</cp:lastPrinted>
  <dcterms:created xsi:type="dcterms:W3CDTF">2017-07-31T03:47:00Z</dcterms:created>
  <dcterms:modified xsi:type="dcterms:W3CDTF">2018-05-21T07:08:00Z</dcterms:modified>
</cp:coreProperties>
</file>